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ascii="Arial" w:hAnsi="Arial" w:cs="Arial"/>
          <w:b/>
          <w:bCs/>
          <w:sz w:val="28"/>
        </w:rPr>
      </w:pPr>
      <w:bookmarkStart w:id="0" w:name="OLE_LINK3"/>
      <w:bookmarkStart w:id="1" w:name="OLE_LINK4"/>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R1-2303246</w:t>
      </w:r>
    </w:p>
    <w:p>
      <w:pPr>
        <w:tabs>
          <w:tab w:val="center" w:pos="4536"/>
          <w:tab w:val="right" w:pos="9072"/>
        </w:tabs>
        <w:outlineLvl w:val="0"/>
        <w:rPr>
          <w:rFonts w:ascii="Arial" w:hAnsi="Arial" w:eastAsia="MS Mincho" w:cs="Arial"/>
          <w:b/>
          <w:bCs/>
          <w:sz w:val="28"/>
          <w:lang w:eastAsia="ja-JP"/>
        </w:rPr>
      </w:pPr>
      <w:r>
        <w:rPr>
          <w:rFonts w:ascii="Arial" w:hAnsi="Arial" w:eastAsia="MS Mincho" w:cs="Arial"/>
          <w:b/>
          <w:bCs/>
          <w:sz w:val="28"/>
          <w:lang w:eastAsia="ja-JP"/>
        </w:rPr>
        <w:t>e-Meeting, April 17</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April 26</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p>
      <w:pPr>
        <w:pStyle w:val="105"/>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further reduced UE complexity</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before="0" w:after="120"/>
        <w:jc w:val="both"/>
        <w:rPr>
          <w:rFonts w:hint="default"/>
          <w:lang w:val="en-US"/>
        </w:rPr>
      </w:pPr>
      <w:r>
        <w:t xml:space="preserve">In </w:t>
      </w:r>
      <w:r>
        <w:rPr>
          <w:rFonts w:eastAsia="Yu Mincho"/>
          <w:bCs/>
          <w:iCs/>
        </w:rPr>
        <w:t>RAN</w:t>
      </w:r>
      <w:r>
        <w:rPr>
          <w:rFonts w:hint="default" w:eastAsia="Yu Mincho"/>
          <w:bCs/>
          <w:iCs/>
          <w:lang w:val="en-US"/>
        </w:rPr>
        <w:t>1#11</w:t>
      </w:r>
      <w:r>
        <w:rPr>
          <w:rFonts w:hint="eastAsia"/>
          <w:bCs/>
          <w:iCs/>
          <w:lang w:val="en-US" w:eastAsia="zh-CN"/>
        </w:rPr>
        <w:t>2</w:t>
      </w:r>
      <w:r>
        <w:rPr>
          <w:rFonts w:hint="default" w:eastAsia="Yu Mincho"/>
          <w:bCs/>
          <w:iCs/>
          <w:lang w:val="en-US"/>
        </w:rPr>
        <w:t xml:space="preserve"> </w:t>
      </w:r>
      <w:r>
        <w:t xml:space="preserve">meeting, </w:t>
      </w:r>
      <w:r>
        <w:rPr>
          <w:rFonts w:hint="default" w:eastAsia="Microsoft YaHei UI"/>
          <w:color w:val="000000"/>
          <w:lang w:val="en-US" w:eastAsia="zh-CN"/>
        </w:rPr>
        <w:t>the following agreements about UE complexity reduction were agreed[1]</w:t>
      </w:r>
      <w: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outlineLvl w:val="0"/>
              <w:rPr>
                <w:b w:val="0"/>
                <w:bCs/>
                <w:highlight w:val="green"/>
                <w:lang w:val="en-US"/>
              </w:rPr>
            </w:pPr>
            <w:r>
              <w:rPr>
                <w:b w:val="0"/>
                <w:bCs/>
                <w:highlight w:val="green"/>
                <w:lang w:val="en-US"/>
              </w:rPr>
              <w:t>Agreement</w:t>
            </w:r>
          </w:p>
          <w:p>
            <w:pPr>
              <w:overflowPunct w:val="0"/>
              <w:autoSpaceDE w:val="0"/>
              <w:autoSpaceDN w:val="0"/>
              <w:adjustRightInd w:val="0"/>
              <w:textAlignment w:val="baseline"/>
              <w:outlineLvl w:val="0"/>
              <w:rPr>
                <w:b w:val="0"/>
                <w:bCs/>
                <w:lang w:val="en-US"/>
              </w:rPr>
            </w:pPr>
            <w:r>
              <w:rPr>
                <w:b w:val="0"/>
                <w:bCs/>
                <w:lang w:val="en-US"/>
              </w:rPr>
              <w:t>Revise the earlier agreement by removing the square brackets like this:</w:t>
            </w:r>
          </w:p>
          <w:p>
            <w:pPr>
              <w:numPr>
                <w:ilvl w:val="0"/>
                <w:numId w:val="7"/>
              </w:numPr>
              <w:overflowPunct w:val="0"/>
              <w:autoSpaceDE w:val="0"/>
              <w:autoSpaceDN w:val="0"/>
              <w:adjustRightInd w:val="0"/>
              <w:textAlignment w:val="baseline"/>
              <w:rPr>
                <w:b w:val="0"/>
                <w:bCs/>
                <w:szCs w:val="22"/>
                <w:lang w:val="en-US" w:eastAsia="zh-CN"/>
              </w:rPr>
            </w:pPr>
            <w:r>
              <w:rPr>
                <w:b w:val="0"/>
                <w:bCs/>
                <w:szCs w:val="22"/>
                <w:lang w:val="en-US" w:eastAsia="zh-CN"/>
              </w:rPr>
              <w:t>The minimum DL peak rate target (for FD-FDD) is</w:t>
            </w:r>
            <w:r>
              <w:rPr>
                <w:b w:val="0"/>
                <w:bCs/>
                <w:color w:val="000000"/>
                <w:szCs w:val="22"/>
                <w:lang w:val="en-US" w:eastAsia="zh-CN"/>
              </w:rPr>
              <w:t xml:space="preserve"> </w:t>
            </w:r>
            <w:r>
              <w:rPr>
                <w:b w:val="0"/>
                <w:bCs/>
                <w:strike/>
                <w:color w:val="000000"/>
                <w:szCs w:val="22"/>
                <w:lang w:val="en-US" w:eastAsia="zh-CN"/>
              </w:rPr>
              <w:t>[</w:t>
            </w:r>
            <w:r>
              <w:rPr>
                <w:b w:val="0"/>
                <w:bCs/>
                <w:color w:val="000000"/>
                <w:szCs w:val="22"/>
                <w:lang w:val="en-US" w:eastAsia="zh-CN"/>
              </w:rPr>
              <w:t>10</w:t>
            </w:r>
            <w:r>
              <w:rPr>
                <w:b w:val="0"/>
                <w:bCs/>
                <w:strike/>
                <w:color w:val="000000"/>
                <w:szCs w:val="22"/>
                <w:lang w:val="en-US" w:eastAsia="zh-CN"/>
              </w:rPr>
              <w:t>]</w:t>
            </w:r>
            <w:r>
              <w:rPr>
                <w:b w:val="0"/>
                <w:bCs/>
                <w:szCs w:val="22"/>
                <w:lang w:val="en-US" w:eastAsia="zh-CN"/>
              </w:rPr>
              <w:t xml:space="preserve"> Mbps based on peak data rate calculation according to 38.306.</w:t>
            </w:r>
          </w:p>
          <w:p>
            <w:pPr>
              <w:numPr>
                <w:ilvl w:val="0"/>
                <w:numId w:val="7"/>
              </w:numPr>
              <w:overflowPunct w:val="0"/>
              <w:autoSpaceDE w:val="0"/>
              <w:autoSpaceDN w:val="0"/>
              <w:adjustRightInd w:val="0"/>
              <w:textAlignment w:val="baseline"/>
              <w:rPr>
                <w:b w:val="0"/>
                <w:bCs/>
                <w:szCs w:val="22"/>
                <w:lang w:val="en-US" w:eastAsia="zh-CN"/>
              </w:rPr>
            </w:pPr>
            <w:r>
              <w:rPr>
                <w:b w:val="0"/>
                <w:bCs/>
                <w:szCs w:val="22"/>
                <w:lang w:val="en-US" w:eastAsia="zh-CN"/>
              </w:rPr>
              <w:t>The same value for X is used for DL and UL</w:t>
            </w:r>
          </w:p>
          <w:p>
            <w:pPr>
              <w:overflowPunct w:val="0"/>
              <w:autoSpaceDE w:val="0"/>
              <w:autoSpaceDN w:val="0"/>
              <w:adjustRightInd w:val="0"/>
              <w:textAlignment w:val="baseline"/>
              <w:rPr>
                <w:rFonts w:eastAsia="等线"/>
                <w:b w:val="0"/>
                <w:bCs/>
                <w:szCs w:val="22"/>
                <w:lang w:val="en-US" w:eastAsia="zh-CN"/>
              </w:rPr>
            </w:pPr>
          </w:p>
          <w:p>
            <w:pPr>
              <w:overflowPunct w:val="0"/>
              <w:autoSpaceDE w:val="0"/>
              <w:autoSpaceDN w:val="0"/>
              <w:adjustRightInd w:val="0"/>
              <w:textAlignment w:val="baseline"/>
              <w:outlineLvl w:val="0"/>
              <w:rPr>
                <w:rFonts w:eastAsia="等线"/>
                <w:b w:val="0"/>
                <w:bCs/>
                <w:szCs w:val="22"/>
                <w:highlight w:val="green"/>
                <w:lang w:val="en-US" w:eastAsia="zh-CN"/>
              </w:rPr>
            </w:pPr>
            <w:r>
              <w:rPr>
                <w:rFonts w:hint="eastAsia" w:eastAsia="等线"/>
                <w:b w:val="0"/>
                <w:bCs/>
                <w:szCs w:val="22"/>
                <w:highlight w:val="green"/>
                <w:lang w:val="en-US" w:eastAsia="zh-CN"/>
              </w:rPr>
              <w:t>A</w:t>
            </w:r>
            <w:r>
              <w:rPr>
                <w:rFonts w:eastAsia="等线"/>
                <w:b w:val="0"/>
                <w:bCs/>
                <w:szCs w:val="22"/>
                <w:highlight w:val="green"/>
                <w:lang w:val="en-US" w:eastAsia="zh-CN"/>
              </w:rPr>
              <w:t>greement</w:t>
            </w:r>
          </w:p>
          <w:p>
            <w:pPr>
              <w:overflowPunct w:val="0"/>
              <w:autoSpaceDE w:val="0"/>
              <w:autoSpaceDN w:val="0"/>
              <w:adjustRightInd w:val="0"/>
              <w:textAlignment w:val="baseline"/>
              <w:rPr>
                <w:b w:val="0"/>
                <w:bCs/>
                <w:lang w:val="en-US"/>
              </w:rPr>
            </w:pPr>
            <w:r>
              <w:rPr>
                <w:b w:val="0"/>
                <w:bCs/>
                <w:lang w:val="en-US"/>
              </w:rPr>
              <w:t>For UE BB bandwidth reduction, for PUSCH, select the following option for the maximum number of PRBs that the UE can transmit per slot or per hop, if applicable:</w:t>
            </w:r>
          </w:p>
          <w:p>
            <w:pPr>
              <w:numPr>
                <w:ilvl w:val="0"/>
                <w:numId w:val="7"/>
              </w:numPr>
              <w:overflowPunct w:val="0"/>
              <w:autoSpaceDE w:val="0"/>
              <w:autoSpaceDN w:val="0"/>
              <w:adjustRightInd w:val="0"/>
              <w:textAlignment w:val="baseline"/>
              <w:rPr>
                <w:rFonts w:eastAsia="等线"/>
                <w:b w:val="0"/>
                <w:bCs/>
                <w:lang w:val="en-US" w:eastAsia="zh-CN"/>
              </w:rPr>
            </w:pPr>
            <w:r>
              <w:rPr>
                <w:rFonts w:eastAsia="等线"/>
                <w:b w:val="0"/>
                <w:bCs/>
                <w:lang w:val="en-US" w:eastAsia="zh-CN"/>
              </w:rPr>
              <w:t>Option 3: 25 PRBs for 15 kHz SCS and 12 PRBs for 30 kHz SCS</w:t>
            </w:r>
          </w:p>
          <w:p>
            <w:pPr>
              <w:overflowPunct w:val="0"/>
              <w:autoSpaceDE w:val="0"/>
              <w:autoSpaceDN w:val="0"/>
              <w:adjustRightInd w:val="0"/>
              <w:textAlignment w:val="baseline"/>
              <w:rPr>
                <w:b w:val="0"/>
                <w:bCs/>
                <w:lang w:val="en-US"/>
              </w:rPr>
            </w:pPr>
            <w:r>
              <w:rPr>
                <w:b w:val="0"/>
                <w:bCs/>
                <w:lang w:val="en-US"/>
              </w:rPr>
              <w:t>For UE BB bandwidth reduction, for PDSCH (for both unicast and broadcast), select the following option for the maximum number of PRBs that the UE can process per slot:</w:t>
            </w:r>
          </w:p>
          <w:p>
            <w:pPr>
              <w:numPr>
                <w:ilvl w:val="0"/>
                <w:numId w:val="7"/>
              </w:numPr>
              <w:overflowPunct w:val="0"/>
              <w:autoSpaceDE w:val="0"/>
              <w:autoSpaceDN w:val="0"/>
              <w:adjustRightInd w:val="0"/>
              <w:textAlignment w:val="baseline"/>
              <w:rPr>
                <w:rFonts w:eastAsia="等线"/>
                <w:b w:val="0"/>
                <w:bCs/>
                <w:lang w:val="en-US" w:eastAsia="zh-CN"/>
              </w:rPr>
            </w:pPr>
            <w:r>
              <w:rPr>
                <w:rFonts w:eastAsia="等线"/>
                <w:b w:val="0"/>
                <w:bCs/>
                <w:lang w:val="en-US" w:eastAsia="zh-CN"/>
              </w:rPr>
              <w:t>Option 3: 25 PRBs for 15 kHz SCS and 12 PRBs for 30 kHz SCS</w:t>
            </w:r>
          </w:p>
          <w:p>
            <w:pPr>
              <w:overflowPunct w:val="0"/>
              <w:autoSpaceDE w:val="0"/>
              <w:autoSpaceDN w:val="0"/>
              <w:adjustRightInd w:val="0"/>
              <w:textAlignment w:val="baseline"/>
              <w:outlineLvl w:val="0"/>
              <w:rPr>
                <w:rFonts w:hint="eastAsia" w:eastAsia="等线"/>
                <w:b w:val="0"/>
                <w:bCs/>
                <w:lang w:val="en-US" w:eastAsia="zh-CN"/>
              </w:rPr>
            </w:pPr>
            <w:r>
              <w:rPr>
                <w:rFonts w:hint="eastAsia" w:eastAsia="等线"/>
                <w:b w:val="0"/>
                <w:bCs/>
                <w:lang w:val="en-US" w:eastAsia="zh-CN"/>
              </w:rPr>
              <w:t>N</w:t>
            </w:r>
            <w:r>
              <w:rPr>
                <w:rFonts w:eastAsia="等线"/>
                <w:b w:val="0"/>
                <w:bCs/>
                <w:lang w:val="en-US" w:eastAsia="zh-CN"/>
              </w:rPr>
              <w:t>ote: No intention to change the RAN4 RF specifications about maximum transmission PRB number</w:t>
            </w:r>
          </w:p>
          <w:p>
            <w:pPr>
              <w:overflowPunct w:val="0"/>
              <w:autoSpaceDE w:val="0"/>
              <w:autoSpaceDN w:val="0"/>
              <w:adjustRightInd w:val="0"/>
              <w:textAlignment w:val="baseline"/>
              <w:rPr>
                <w:rFonts w:eastAsia="等线"/>
                <w:b w:val="0"/>
                <w:bCs/>
                <w:szCs w:val="22"/>
                <w:lang w:val="en-US" w:eastAsia="zh-CN"/>
              </w:rPr>
            </w:pPr>
          </w:p>
          <w:p>
            <w:pPr>
              <w:overflowPunct w:val="0"/>
              <w:autoSpaceDE w:val="0"/>
              <w:autoSpaceDN w:val="0"/>
              <w:adjustRightInd w:val="0"/>
              <w:textAlignment w:val="baseline"/>
              <w:outlineLvl w:val="0"/>
              <w:rPr>
                <w:b w:val="0"/>
                <w:bCs/>
                <w:highlight w:val="green"/>
                <w:lang w:val="en-US"/>
              </w:rPr>
            </w:pPr>
            <w:r>
              <w:rPr>
                <w:b w:val="0"/>
                <w:bCs/>
                <w:highlight w:val="green"/>
                <w:lang w:val="en-US"/>
              </w:rPr>
              <w:t>Agreement</w:t>
            </w:r>
          </w:p>
          <w:p>
            <w:pPr>
              <w:overflowPunct w:val="0"/>
              <w:autoSpaceDE w:val="0"/>
              <w:autoSpaceDN w:val="0"/>
              <w:adjustRightInd w:val="0"/>
              <w:textAlignment w:val="baseline"/>
              <w:outlineLvl w:val="0"/>
              <w:rPr>
                <w:b w:val="0"/>
                <w:bCs/>
                <w:lang w:val="en-US"/>
              </w:rPr>
            </w:pPr>
            <w:r>
              <w:rPr>
                <w:b w:val="0"/>
                <w:bCs/>
                <w:lang w:val="en-US"/>
              </w:rPr>
              <w:t>For the earlier RAN1 agreement achieved in RAN1#111 as following,</w:t>
            </w:r>
          </w:p>
          <w:p>
            <w:pPr>
              <w:overflowPunct w:val="0"/>
              <w:autoSpaceDE w:val="0"/>
              <w:autoSpaceDN w:val="0"/>
              <w:adjustRightInd w:val="0"/>
              <w:textAlignment w:val="baseline"/>
              <w:rPr>
                <w:b w:val="0"/>
                <w:bCs/>
                <w:lang w:val="en-US"/>
              </w:rPr>
            </w:pPr>
            <w:r>
              <w:rPr>
                <w:b w:val="0"/>
                <w:bCs/>
                <w:lang w:val="en-US"/>
              </w:rPr>
              <w:t>For UE BB bandwidth reduction, for RAR (PDSCH) to Rel-18 RedCap UEs, the</w:t>
            </w:r>
            <w:r>
              <w:rPr>
                <w:rFonts w:eastAsia="MS PGothic"/>
                <w:b w:val="0"/>
                <w:bCs/>
                <w:lang w:val="en-US" w:eastAsia="ja-JP"/>
              </w:rPr>
              <w:t xml:space="preserve"> scheduling of RAR PDSCH is allowed to be larger than the maximum number of unicast PRBs that the UE can process per slot.</w:t>
            </w:r>
          </w:p>
          <w:p>
            <w:pPr>
              <w:numPr>
                <w:ilvl w:val="0"/>
                <w:numId w:val="7"/>
              </w:numPr>
              <w:overflowPunct w:val="0"/>
              <w:autoSpaceDE w:val="0"/>
              <w:autoSpaceDN w:val="0"/>
              <w:adjustRightInd w:val="0"/>
              <w:textAlignment w:val="baseline"/>
              <w:rPr>
                <w:b w:val="0"/>
                <w:bCs/>
                <w:lang w:val="en-US" w:eastAsia="zh-CN"/>
              </w:rPr>
            </w:pPr>
            <w:r>
              <w:rPr>
                <w:rFonts w:eastAsia="MS PGothic"/>
                <w:b w:val="0"/>
                <w:bCs/>
                <w:lang w:eastAsia="zh-CN"/>
              </w:rPr>
              <w:t>When the scheduling of RAR PDSCH is within the maximum number of unicast PRBs that the UE can process per slot, the legacy time between RAR reception and Msg3 transmission (not smaller than N</w:t>
            </w:r>
            <w:r>
              <w:rPr>
                <w:rFonts w:eastAsia="MS PGothic"/>
                <w:b w:val="0"/>
                <w:bCs/>
                <w:vertAlign w:val="subscript"/>
                <w:lang w:eastAsia="zh-CN"/>
              </w:rPr>
              <w:t>T,1</w:t>
            </w:r>
            <w:r>
              <w:rPr>
                <w:rFonts w:eastAsia="MS PGothic"/>
                <w:b w:val="0"/>
                <w:bCs/>
                <w:lang w:eastAsia="zh-CN"/>
              </w:rPr>
              <w:t xml:space="preserve"> + N</w:t>
            </w:r>
            <w:r>
              <w:rPr>
                <w:rFonts w:eastAsia="MS PGothic"/>
                <w:b w:val="0"/>
                <w:bCs/>
                <w:vertAlign w:val="subscript"/>
                <w:lang w:eastAsia="zh-CN"/>
              </w:rPr>
              <w:t>T,2</w:t>
            </w:r>
            <w:r>
              <w:rPr>
                <w:rFonts w:eastAsia="MS PGothic"/>
                <w:b w:val="0"/>
                <w:bCs/>
                <w:lang w:eastAsia="zh-CN"/>
              </w:rPr>
              <w:t xml:space="preserve"> + 0.5 ms) is applied.</w:t>
            </w:r>
          </w:p>
          <w:p>
            <w:pPr>
              <w:numPr>
                <w:ilvl w:val="0"/>
                <w:numId w:val="7"/>
              </w:numPr>
              <w:overflowPunct w:val="0"/>
              <w:autoSpaceDE w:val="0"/>
              <w:autoSpaceDN w:val="0"/>
              <w:adjustRightInd w:val="0"/>
              <w:textAlignment w:val="baseline"/>
              <w:rPr>
                <w:b w:val="0"/>
                <w:bCs/>
                <w:lang w:val="en-US"/>
              </w:rPr>
            </w:pPr>
            <w:r>
              <w:rPr>
                <w:rFonts w:eastAsia="MS PGothic"/>
                <w:b w:val="0"/>
                <w:bCs/>
                <w:lang w:val="en-US" w:eastAsia="zh-CN"/>
              </w:rPr>
              <w:t>When the scheduling of RAR PDSCH is larger than the maximum number of unicast PRBs that the UE can process per slot,</w:t>
            </w:r>
          </w:p>
          <w:p>
            <w:pPr>
              <w:numPr>
                <w:ilvl w:val="1"/>
                <w:numId w:val="7"/>
              </w:numPr>
              <w:overflowPunct w:val="0"/>
              <w:autoSpaceDE w:val="0"/>
              <w:autoSpaceDN w:val="0"/>
              <w:adjustRightInd w:val="0"/>
              <w:textAlignment w:val="baseline"/>
              <w:rPr>
                <w:b w:val="0"/>
                <w:bCs/>
                <w:lang w:val="en-US"/>
              </w:rPr>
            </w:pPr>
            <w:r>
              <w:rPr>
                <w:rFonts w:eastAsia="MS PGothic"/>
                <w:b w:val="0"/>
                <w:bCs/>
                <w:lang w:val="en-US" w:eastAsia="ja-JP"/>
              </w:rPr>
              <w:t>The UE receives the RAR and correspondingly transmits Msg3 if the TDRA for Msg3 in UL grant in RAR indicates that the time between RAR reception and Msg3 transmission is NOT smaller than N</w:t>
            </w:r>
            <w:r>
              <w:rPr>
                <w:rFonts w:eastAsia="MS PGothic"/>
                <w:b w:val="0"/>
                <w:bCs/>
                <w:vertAlign w:val="subscript"/>
                <w:lang w:val="en-US" w:eastAsia="ja-JP"/>
              </w:rPr>
              <w:t>T,1</w:t>
            </w:r>
            <w:r>
              <w:rPr>
                <w:rFonts w:eastAsia="MS PGothic"/>
                <w:b w:val="0"/>
                <w:bCs/>
                <w:lang w:val="en-US" w:eastAsia="ja-JP"/>
              </w:rPr>
              <w:t xml:space="preserve"> + N</w:t>
            </w:r>
            <w:r>
              <w:rPr>
                <w:rFonts w:eastAsia="MS PGothic"/>
                <w:b w:val="0"/>
                <w:bCs/>
                <w:vertAlign w:val="subscript"/>
                <w:lang w:val="en-US" w:eastAsia="ja-JP"/>
              </w:rPr>
              <w:t>T,2</w:t>
            </w:r>
            <w:r>
              <w:rPr>
                <w:rFonts w:eastAsia="MS PGothic"/>
                <w:b w:val="0"/>
                <w:bCs/>
                <w:lang w:val="en-US" w:eastAsia="ja-JP"/>
              </w:rPr>
              <w:t xml:space="preserve"> + 0.5 + X ms.</w:t>
            </w:r>
          </w:p>
          <w:p>
            <w:pPr>
              <w:numPr>
                <w:ilvl w:val="2"/>
                <w:numId w:val="7"/>
              </w:numPr>
              <w:overflowPunct w:val="0"/>
              <w:autoSpaceDE w:val="0"/>
              <w:autoSpaceDN w:val="0"/>
              <w:adjustRightInd w:val="0"/>
              <w:textAlignment w:val="baseline"/>
              <w:rPr>
                <w:b w:val="0"/>
                <w:bCs/>
                <w:color w:val="000000"/>
                <w:lang w:val="en-US"/>
              </w:rPr>
            </w:pPr>
            <w:r>
              <w:rPr>
                <w:rFonts w:eastAsia="MS PGothic"/>
                <w:b w:val="0"/>
                <w:bCs/>
                <w:color w:val="000000"/>
                <w:lang w:val="en-US" w:eastAsia="ja-JP"/>
              </w:rPr>
              <w:t>FFS: value(s) of X</w:t>
            </w:r>
          </w:p>
          <w:p>
            <w:pPr>
              <w:numPr>
                <w:ilvl w:val="1"/>
                <w:numId w:val="7"/>
              </w:numPr>
              <w:tabs>
                <w:tab w:val="left" w:pos="720"/>
              </w:tabs>
              <w:overflowPunct w:val="0"/>
              <w:autoSpaceDE w:val="0"/>
              <w:autoSpaceDN w:val="0"/>
              <w:adjustRightInd w:val="0"/>
              <w:textAlignment w:val="baseline"/>
              <w:rPr>
                <w:b w:val="0"/>
                <w:bCs/>
                <w:color w:val="000000"/>
                <w:lang w:val="en-US"/>
              </w:rPr>
            </w:pPr>
            <w:r>
              <w:rPr>
                <w:rFonts w:eastAsia="MS PGothic"/>
                <w:b w:val="0"/>
                <w:bCs/>
                <w:color w:val="000000"/>
                <w:lang w:val="en-US" w:eastAsia="ja-JP"/>
              </w:rPr>
              <w:t>Otherwise, the UE behavior is up to the UE implementation.</w:t>
            </w:r>
          </w:p>
          <w:p>
            <w:pPr>
              <w:numPr>
                <w:ilvl w:val="0"/>
                <w:numId w:val="7"/>
              </w:numPr>
              <w:overflowPunct w:val="0"/>
              <w:autoSpaceDE w:val="0"/>
              <w:autoSpaceDN w:val="0"/>
              <w:adjustRightInd w:val="0"/>
              <w:textAlignment w:val="baseline"/>
              <w:rPr>
                <w:rFonts w:eastAsia="MS PGothic"/>
                <w:b w:val="0"/>
                <w:bCs/>
                <w:color w:val="000000"/>
                <w:lang w:val="en-US" w:eastAsia="ja-JP"/>
              </w:rPr>
            </w:pPr>
            <w:r>
              <w:rPr>
                <w:rFonts w:eastAsia="等线"/>
                <w:b w:val="0"/>
                <w:bCs/>
                <w:color w:val="000000"/>
                <w:lang w:val="en-US" w:eastAsia="zh-CN"/>
              </w:rPr>
              <w:t>Note: it does not mean early indication is needed</w:t>
            </w:r>
          </w:p>
          <w:p>
            <w:pPr>
              <w:pStyle w:val="135"/>
              <w:numPr>
                <w:ilvl w:val="0"/>
                <w:numId w:val="7"/>
              </w:numPr>
              <w:tabs>
                <w:tab w:val="clear" w:pos="720"/>
              </w:tabs>
              <w:overflowPunct w:val="0"/>
              <w:autoSpaceDE w:val="0"/>
              <w:autoSpaceDN w:val="0"/>
              <w:adjustRightInd w:val="0"/>
              <w:ind w:leftChars="0"/>
              <w:contextualSpacing/>
              <w:textAlignment w:val="baseline"/>
              <w:rPr>
                <w:rFonts w:eastAsia="MS PGothic"/>
                <w:b w:val="0"/>
                <w:bCs/>
                <w:color w:val="000000"/>
                <w:szCs w:val="22"/>
                <w:lang w:val="en-US"/>
              </w:rPr>
            </w:pPr>
            <w:r>
              <w:rPr>
                <w:rFonts w:hint="eastAsia" w:eastAsia="等线"/>
                <w:b w:val="0"/>
                <w:bCs/>
                <w:color w:val="000000"/>
                <w:szCs w:val="22"/>
                <w:lang w:val="en-US" w:eastAsia="zh-CN"/>
              </w:rPr>
              <w:t>N</w:t>
            </w:r>
            <w:r>
              <w:rPr>
                <w:rFonts w:eastAsia="等线"/>
                <w:b w:val="0"/>
                <w:bCs/>
                <w:color w:val="000000"/>
                <w:szCs w:val="22"/>
                <w:lang w:val="en-US" w:eastAsia="zh-CN"/>
              </w:rPr>
              <w:t>ote: it will not be used as example for unicast PDSCH</w:t>
            </w:r>
          </w:p>
          <w:p>
            <w:pPr>
              <w:tabs>
                <w:tab w:val="left" w:pos="720"/>
              </w:tabs>
              <w:overflowPunct w:val="0"/>
              <w:autoSpaceDE w:val="0"/>
              <w:autoSpaceDN w:val="0"/>
              <w:adjustRightInd w:val="0"/>
              <w:textAlignment w:val="baseline"/>
              <w:outlineLvl w:val="0"/>
              <w:rPr>
                <w:b w:val="0"/>
                <w:bCs/>
                <w:color w:val="000000"/>
                <w:lang w:val="en-US"/>
              </w:rPr>
            </w:pPr>
            <w:r>
              <w:rPr>
                <w:rFonts w:eastAsia="等线"/>
                <w:b w:val="0"/>
                <w:bCs/>
                <w:color w:val="000000"/>
                <w:lang w:val="en-US" w:eastAsia="zh-CN"/>
              </w:rPr>
              <w:t>For the “FFS: value(s) of X”</w:t>
            </w:r>
          </w:p>
          <w:p>
            <w:pPr>
              <w:numPr>
                <w:ilvl w:val="0"/>
                <w:numId w:val="7"/>
              </w:numPr>
              <w:overflowPunct w:val="0"/>
              <w:autoSpaceDE w:val="0"/>
              <w:autoSpaceDN w:val="0"/>
              <w:adjustRightInd w:val="0"/>
              <w:textAlignment w:val="baseline"/>
              <w:rPr>
                <w:b w:val="0"/>
                <w:bCs/>
                <w:color w:val="000000"/>
                <w:lang w:val="en-US"/>
              </w:rPr>
            </w:pPr>
            <w:r>
              <w:rPr>
                <w:rFonts w:eastAsia="MS PGothic"/>
                <w:b w:val="0"/>
                <w:bCs/>
                <w:color w:val="000000"/>
                <w:lang w:val="en-US" w:eastAsia="ja-JP"/>
              </w:rPr>
              <w:t>X = [0.5/0.25 or 1/0.5 or 2/1] ms for 15/30kHz SCS</w:t>
            </w:r>
          </w:p>
          <w:p>
            <w:pPr>
              <w:numPr>
                <w:ilvl w:val="0"/>
                <w:numId w:val="7"/>
              </w:numPr>
              <w:overflowPunct w:val="0"/>
              <w:autoSpaceDE w:val="0"/>
              <w:autoSpaceDN w:val="0"/>
              <w:adjustRightInd w:val="0"/>
              <w:textAlignment w:val="baseline"/>
              <w:rPr>
                <w:rFonts w:eastAsia="等线"/>
                <w:b w:val="0"/>
                <w:bCs/>
                <w:szCs w:val="22"/>
                <w:lang w:val="en-US" w:eastAsia="zh-CN"/>
              </w:rPr>
            </w:pPr>
            <w:r>
              <w:rPr>
                <w:rFonts w:hint="eastAsia" w:eastAsia="等线"/>
                <w:b w:val="0"/>
                <w:bCs/>
                <w:color w:val="000000"/>
                <w:lang w:val="en-US" w:eastAsia="zh-CN"/>
              </w:rPr>
              <w:t>N</w:t>
            </w:r>
            <w:r>
              <w:rPr>
                <w:rFonts w:eastAsia="等线"/>
                <w:b w:val="0"/>
                <w:bCs/>
                <w:color w:val="000000"/>
                <w:lang w:val="en-US" w:eastAsia="zh-CN"/>
              </w:rPr>
              <w:t>ote: Single Value pair for X is to selected for SCSs</w:t>
            </w:r>
          </w:p>
          <w:p>
            <w:pPr>
              <w:overflowPunct w:val="0"/>
              <w:autoSpaceDE w:val="0"/>
              <w:autoSpaceDN w:val="0"/>
              <w:adjustRightInd w:val="0"/>
              <w:textAlignment w:val="baseline"/>
              <w:rPr>
                <w:b w:val="0"/>
                <w:bCs/>
                <w:lang w:val="en-US"/>
              </w:rPr>
            </w:pPr>
          </w:p>
          <w:p>
            <w:pPr>
              <w:overflowPunct w:val="0"/>
              <w:autoSpaceDE w:val="0"/>
              <w:autoSpaceDN w:val="0"/>
              <w:adjustRightInd w:val="0"/>
              <w:textAlignment w:val="baseline"/>
              <w:outlineLvl w:val="0"/>
              <w:rPr>
                <w:rFonts w:ascii="Times New Roman" w:hAnsi="Times New Roman" w:eastAsia="等线"/>
                <w:b w:val="0"/>
                <w:bCs/>
                <w:szCs w:val="20"/>
                <w:lang w:val="en-US" w:eastAsia="zh-CN"/>
              </w:rPr>
            </w:pPr>
            <w:r>
              <w:rPr>
                <w:rFonts w:hint="eastAsia" w:ascii="Times New Roman" w:hAnsi="Times New Roman" w:eastAsia="等线"/>
                <w:b w:val="0"/>
                <w:bCs/>
                <w:szCs w:val="20"/>
                <w:lang w:val="en-US" w:eastAsia="zh-CN"/>
              </w:rPr>
              <w:t>C</w:t>
            </w:r>
            <w:r>
              <w:rPr>
                <w:rFonts w:ascii="Times New Roman" w:hAnsi="Times New Roman" w:eastAsia="等线"/>
                <w:b w:val="0"/>
                <w:bCs/>
                <w:szCs w:val="20"/>
                <w:lang w:val="en-US" w:eastAsia="zh-CN"/>
              </w:rPr>
              <w:t>onclusion</w:t>
            </w:r>
          </w:p>
          <w:p>
            <w:pPr>
              <w:overflowPunct w:val="0"/>
              <w:autoSpaceDE w:val="0"/>
              <w:autoSpaceDN w:val="0"/>
              <w:adjustRightInd w:val="0"/>
              <w:textAlignment w:val="baseline"/>
              <w:rPr>
                <w:rFonts w:ascii="Times New Roman" w:hAnsi="Times New Roman" w:eastAsia="等线"/>
                <w:b w:val="0"/>
                <w:bCs/>
                <w:szCs w:val="20"/>
                <w:lang w:val="en-US" w:eastAsia="zh-CN"/>
              </w:rPr>
            </w:pPr>
            <w:r>
              <w:rPr>
                <w:rFonts w:ascii="Times New Roman" w:hAnsi="Times New Roman" w:eastAsia="等线"/>
                <w:b w:val="0"/>
                <w:bCs/>
                <w:szCs w:val="20"/>
                <w:lang w:val="en-US" w:eastAsia="zh-CN"/>
              </w:rPr>
              <w:t xml:space="preserve">There is no consensus to continue discussion on “whether </w:t>
            </w:r>
            <w:r>
              <w:rPr>
                <w:rFonts w:ascii="Times New Roman" w:hAnsi="Times New Roman"/>
                <w:b w:val="0"/>
                <w:bCs/>
                <w:szCs w:val="20"/>
                <w:lang w:val="en-US"/>
              </w:rPr>
              <w:t>additional separate initial DL/UL BWP specific to Rel-18 RedCap UEs is allowed to be configured by the SIB in the cell</w:t>
            </w:r>
            <w:r>
              <w:rPr>
                <w:rFonts w:ascii="Times New Roman" w:hAnsi="Times New Roman" w:eastAsia="等线"/>
                <w:b w:val="0"/>
                <w:bCs/>
                <w:szCs w:val="20"/>
                <w:lang w:val="en-US" w:eastAsia="zh-CN"/>
              </w:rPr>
              <w:t>”.</w:t>
            </w:r>
          </w:p>
          <w:p>
            <w:pPr>
              <w:overflowPunct w:val="0"/>
              <w:autoSpaceDE w:val="0"/>
              <w:autoSpaceDN w:val="0"/>
              <w:adjustRightInd w:val="0"/>
              <w:textAlignment w:val="baseline"/>
              <w:rPr>
                <w:rFonts w:ascii="Times New Roman" w:hAnsi="Times New Roman" w:eastAsia="等线"/>
                <w:b w:val="0"/>
                <w:bCs/>
                <w:szCs w:val="20"/>
                <w:lang w:val="en-US" w:eastAsia="zh-CN"/>
              </w:rPr>
            </w:pPr>
          </w:p>
          <w:p>
            <w:pPr>
              <w:overflowPunct w:val="0"/>
              <w:autoSpaceDE w:val="0"/>
              <w:autoSpaceDN w:val="0"/>
              <w:adjustRightInd w:val="0"/>
              <w:textAlignment w:val="baseline"/>
              <w:outlineLvl w:val="0"/>
              <w:rPr>
                <w:b w:val="0"/>
                <w:bCs/>
                <w:lang w:val="en-US"/>
              </w:rPr>
            </w:pPr>
            <w:r>
              <w:rPr>
                <w:b w:val="0"/>
                <w:bCs/>
                <w:lang w:val="en-US"/>
              </w:rPr>
              <w:t>Conclusion</w:t>
            </w:r>
          </w:p>
          <w:p>
            <w:pPr>
              <w:overflowPunct w:val="0"/>
              <w:autoSpaceDE w:val="0"/>
              <w:autoSpaceDN w:val="0"/>
              <w:adjustRightInd w:val="0"/>
              <w:textAlignment w:val="baseline"/>
              <w:rPr>
                <w:b w:val="0"/>
                <w:bCs/>
                <w:lang w:val="en-US"/>
              </w:rPr>
            </w:pPr>
            <w:r>
              <w:rPr>
                <w:rFonts w:eastAsia="Microsoft YaHei UI"/>
                <w:b w:val="0"/>
                <w:bCs/>
                <w:lang w:val="en-US" w:eastAsia="zh-CN"/>
              </w:rPr>
              <w:t>For UE BB complexity reduction, there</w:t>
            </w:r>
            <w:r>
              <w:rPr>
                <w:b w:val="0"/>
                <w:bCs/>
                <w:lang w:val="en-US"/>
              </w:rPr>
              <w:t xml:space="preserve"> is no need to relax the requirements on simultaneous reception of two broadcast PDSCH transmissions for SIB1/OSI/paging/RAR.</w:t>
            </w:r>
          </w:p>
          <w:p>
            <w:pPr>
              <w:overflowPunct w:val="0"/>
              <w:autoSpaceDE w:val="0"/>
              <w:autoSpaceDN w:val="0"/>
              <w:adjustRightInd w:val="0"/>
              <w:textAlignment w:val="baseline"/>
              <w:rPr>
                <w:b w:val="0"/>
                <w:bCs/>
                <w:lang w:val="en-US"/>
              </w:rPr>
            </w:pPr>
          </w:p>
          <w:p>
            <w:pPr>
              <w:overflowPunct w:val="0"/>
              <w:autoSpaceDE w:val="0"/>
              <w:autoSpaceDN w:val="0"/>
              <w:adjustRightInd w:val="0"/>
              <w:textAlignment w:val="baseline"/>
              <w:outlineLvl w:val="0"/>
              <w:rPr>
                <w:b w:val="0"/>
                <w:bCs/>
                <w:highlight w:val="green"/>
                <w:lang w:val="en-US"/>
              </w:rPr>
            </w:pPr>
            <w:r>
              <w:rPr>
                <w:b w:val="0"/>
                <w:bCs/>
                <w:highlight w:val="green"/>
                <w:lang w:val="en-US"/>
              </w:rPr>
              <w:t>Agreement</w:t>
            </w:r>
          </w:p>
          <w:p>
            <w:pPr>
              <w:overflowPunct w:val="0"/>
              <w:autoSpaceDE w:val="0"/>
              <w:autoSpaceDN w:val="0"/>
              <w:adjustRightInd w:val="0"/>
              <w:textAlignment w:val="baseline"/>
              <w:outlineLvl w:val="0"/>
              <w:rPr>
                <w:b w:val="0"/>
                <w:bCs/>
                <w:lang w:val="en-US"/>
              </w:rPr>
            </w:pPr>
            <w:r>
              <w:rPr>
                <w:b w:val="0"/>
                <w:bCs/>
                <w:lang w:val="en-US"/>
              </w:rPr>
              <w:t>For the relaxed constraint X in the following earlier RAN1 agreement, down-select between X = 3 and X = 3.2.</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4" w:type="dxa"/>
                  <w:noWrap w:val="0"/>
                  <w:vAlign w:val="top"/>
                </w:tcPr>
                <w:p>
                  <w:pPr>
                    <w:numPr>
                      <w:ilvl w:val="0"/>
                      <w:numId w:val="8"/>
                    </w:numPr>
                    <w:rPr>
                      <w:b w:val="0"/>
                      <w:bCs/>
                      <w:lang w:val="en-US"/>
                    </w:rPr>
                  </w:pPr>
                  <w:r>
                    <w:rPr>
                      <w:b w:val="0"/>
                      <w:bCs/>
                      <w:lang w:val="en-US"/>
                    </w:rPr>
                    <w:t>UE peak data rate reduction is supported at least as an add-on to UE BB bandwidth reduction,</w:t>
                  </w:r>
                </w:p>
                <w:p>
                  <w:pPr>
                    <w:numPr>
                      <w:ilvl w:val="1"/>
                      <w:numId w:val="8"/>
                    </w:numPr>
                    <w:rPr>
                      <w:b w:val="0"/>
                      <w:bCs/>
                      <w:lang w:val="en-US"/>
                    </w:rPr>
                  </w:pPr>
                  <w:r>
                    <w:rPr>
                      <w:b w:val="0"/>
                      <w:bCs/>
                      <w:lang w:val="en-US"/>
                    </w:rPr>
                    <w:t>The constraint </w:t>
                  </w:r>
                  <w:r>
                    <w:rPr>
                      <w:b w:val="0"/>
                      <w:bCs/>
                      <w:i/>
                      <w:iCs/>
                      <w:lang w:val="en-US"/>
                    </w:rPr>
                    <w:t>v</w:t>
                  </w:r>
                  <w:r>
                    <w:rPr>
                      <w:b w:val="0"/>
                      <w:bCs/>
                      <w:i/>
                      <w:iCs/>
                      <w:vertAlign w:val="subscript"/>
                      <w:lang w:val="en-US"/>
                    </w:rPr>
                    <w:t>Layers</w:t>
                  </w:r>
                  <w:r>
                    <w:rPr>
                      <w:b w:val="0"/>
                      <w:bCs/>
                      <w:lang w:val="en-US"/>
                    </w:rPr>
                    <w:t>·</w:t>
                  </w:r>
                  <w:r>
                    <w:rPr>
                      <w:b w:val="0"/>
                      <w:bCs/>
                      <w:i/>
                      <w:iCs/>
                      <w:lang w:val="en-US"/>
                    </w:rPr>
                    <w:t>Q</w:t>
                  </w:r>
                  <w:r>
                    <w:rPr>
                      <w:b w:val="0"/>
                      <w:bCs/>
                      <w:i/>
                      <w:iCs/>
                      <w:vertAlign w:val="subscript"/>
                      <w:lang w:val="en-US"/>
                    </w:rPr>
                    <w:t>m</w:t>
                  </w:r>
                  <w:r>
                    <w:rPr>
                      <w:b w:val="0"/>
                      <w:bCs/>
                      <w:lang w:val="en-US"/>
                    </w:rPr>
                    <w:t>·</w:t>
                  </w:r>
                  <w:r>
                    <w:rPr>
                      <w:b w:val="0"/>
                      <w:bCs/>
                      <w:i/>
                      <w:iCs/>
                      <w:lang w:val="en-US"/>
                    </w:rPr>
                    <w:t>f</w:t>
                  </w:r>
                  <w:r>
                    <w:rPr>
                      <w:b w:val="0"/>
                      <w:bCs/>
                      <w:lang w:val="en-US"/>
                    </w:rPr>
                    <w:t> ≥ 4 is relaxed to </w:t>
                  </w:r>
                  <w:r>
                    <w:rPr>
                      <w:b w:val="0"/>
                      <w:bCs/>
                      <w:i/>
                      <w:iCs/>
                      <w:lang w:val="en-US"/>
                    </w:rPr>
                    <w:t>v</w:t>
                  </w:r>
                  <w:r>
                    <w:rPr>
                      <w:b w:val="0"/>
                      <w:bCs/>
                      <w:i/>
                      <w:iCs/>
                      <w:vertAlign w:val="subscript"/>
                      <w:lang w:val="en-US"/>
                    </w:rPr>
                    <w:t>Layers</w:t>
                  </w:r>
                  <w:r>
                    <w:rPr>
                      <w:b w:val="0"/>
                      <w:bCs/>
                      <w:lang w:val="en-US"/>
                    </w:rPr>
                    <w:t>·</w:t>
                  </w:r>
                  <w:r>
                    <w:rPr>
                      <w:b w:val="0"/>
                      <w:bCs/>
                      <w:i/>
                      <w:iCs/>
                      <w:lang w:val="en-US"/>
                    </w:rPr>
                    <w:t>Q</w:t>
                  </w:r>
                  <w:r>
                    <w:rPr>
                      <w:b w:val="0"/>
                      <w:bCs/>
                      <w:i/>
                      <w:iCs/>
                      <w:vertAlign w:val="subscript"/>
                      <w:lang w:val="en-US"/>
                    </w:rPr>
                    <w:t>m</w:t>
                  </w:r>
                  <w:r>
                    <w:rPr>
                      <w:b w:val="0"/>
                      <w:bCs/>
                      <w:lang w:val="en-US"/>
                    </w:rPr>
                    <w:t>·</w:t>
                  </w:r>
                  <w:r>
                    <w:rPr>
                      <w:b w:val="0"/>
                      <w:bCs/>
                      <w:i/>
                      <w:iCs/>
                      <w:lang w:val="en-US"/>
                    </w:rPr>
                    <w:t>f</w:t>
                  </w:r>
                  <w:r>
                    <w:rPr>
                      <w:b w:val="0"/>
                      <w:bCs/>
                      <w:lang w:val="en-US"/>
                    </w:rPr>
                    <w:t> ≥ X.</w:t>
                  </w:r>
                </w:p>
                <w:p>
                  <w:pPr>
                    <w:numPr>
                      <w:ilvl w:val="1"/>
                      <w:numId w:val="8"/>
                    </w:numPr>
                    <w:rPr>
                      <w:b w:val="0"/>
                      <w:bCs/>
                      <w:lang w:val="en-US"/>
                    </w:rPr>
                  </w:pPr>
                  <w:r>
                    <w:rPr>
                      <w:b w:val="0"/>
                      <w:bCs/>
                      <w:lang w:val="en-US"/>
                    </w:rPr>
                    <w:t>FFS: the value of X</w:t>
                  </w:r>
                </w:p>
              </w:tc>
            </w:tr>
          </w:tbl>
          <w:p>
            <w:pPr>
              <w:pStyle w:val="135"/>
              <w:keepNext w:val="0"/>
              <w:keepLines w:val="0"/>
              <w:pageBreakBefore w:val="0"/>
              <w:widowControl/>
              <w:kinsoku/>
              <w:wordWrap/>
              <w:overflowPunct w:val="0"/>
              <w:topLinePunct w:val="0"/>
              <w:autoSpaceDE w:val="0"/>
              <w:autoSpaceDN w:val="0"/>
              <w:bidi w:val="0"/>
              <w:adjustRightInd w:val="0"/>
              <w:snapToGrid/>
              <w:spacing w:after="0" w:line="252" w:lineRule="auto"/>
              <w:ind w:left="0" w:leftChars="0"/>
              <w:contextualSpacing/>
              <w:textAlignment w:val="baseline"/>
              <w:rPr>
                <w:rFonts w:hint="eastAsia" w:ascii="Times New Roman" w:hAnsi="Times New Roman" w:eastAsia="等线"/>
                <w:b w:val="0"/>
                <w:bCs/>
                <w:color w:val="FF000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0"/>
              <w:textAlignment w:val="baseline"/>
              <w:outlineLvl w:val="0"/>
              <w:rPr>
                <w:b w:val="0"/>
                <w:bCs/>
                <w:highlight w:val="green"/>
                <w:lang w:val="en-US"/>
              </w:rPr>
            </w:pPr>
            <w:r>
              <w:rPr>
                <w:b w:val="0"/>
                <w:bCs/>
                <w:highlight w:val="green"/>
                <w:lang w:val="en-US"/>
              </w:rPr>
              <w:t xml:space="preserve">Agreement </w:t>
            </w:r>
          </w:p>
          <w:p>
            <w:pPr>
              <w:overflowPunct w:val="0"/>
              <w:autoSpaceDE w:val="0"/>
              <w:autoSpaceDN w:val="0"/>
              <w:adjustRightInd w:val="0"/>
              <w:textAlignment w:val="baseline"/>
              <w:outlineLvl w:val="0"/>
              <w:rPr>
                <w:rFonts w:eastAsia="Microsoft YaHei UI"/>
                <w:b w:val="0"/>
                <w:bCs/>
                <w:lang w:val="en-US" w:eastAsia="zh-CN"/>
              </w:rPr>
            </w:pPr>
            <w:r>
              <w:rPr>
                <w:rFonts w:eastAsia="Microsoft YaHei UI"/>
                <w:b w:val="0"/>
                <w:bCs/>
                <w:lang w:val="en-US" w:eastAsia="zh-CN"/>
              </w:rPr>
              <w:t>Update the agreement for PDSCH paging with the clarification as follows:</w:t>
            </w:r>
          </w:p>
          <w:p>
            <w:pPr>
              <w:pStyle w:val="135"/>
              <w:keepNext w:val="0"/>
              <w:keepLines w:val="0"/>
              <w:pageBreakBefore w:val="0"/>
              <w:widowControl/>
              <w:numPr>
                <w:ilvl w:val="0"/>
                <w:numId w:val="9"/>
              </w:numPr>
              <w:kinsoku/>
              <w:wordWrap/>
              <w:overflowPunct w:val="0"/>
              <w:topLinePunct w:val="0"/>
              <w:autoSpaceDE w:val="0"/>
              <w:autoSpaceDN w:val="0"/>
              <w:bidi w:val="0"/>
              <w:adjustRightInd w:val="0"/>
              <w:snapToGrid/>
              <w:spacing w:before="0" w:after="0" w:line="252" w:lineRule="auto"/>
              <w:ind w:leftChars="0"/>
              <w:contextualSpacing/>
              <w:jc w:val="both"/>
              <w:textAlignment w:val="baseline"/>
              <w:rPr>
                <w:rFonts w:eastAsia="Microsoft YaHei UI"/>
                <w:b w:val="0"/>
                <w:bCs/>
                <w:color w:val="000000"/>
                <w:szCs w:val="22"/>
                <w:u w:val="single"/>
                <w:lang w:val="en-US" w:eastAsia="zh-CN"/>
              </w:rPr>
            </w:pPr>
            <w:r>
              <w:rPr>
                <w:rFonts w:eastAsia="Microsoft YaHei UI"/>
                <w:b w:val="0"/>
                <w:bCs/>
                <w:color w:val="00000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b w:val="0"/>
                <w:bCs/>
                <w:color w:val="000000"/>
                <w:szCs w:val="22"/>
                <w:u w:val="single"/>
                <w:lang w:val="en-US" w:eastAsia="zh-CN"/>
              </w:rPr>
              <w:t xml:space="preserve"> </w:t>
            </w:r>
            <w:r>
              <w:rPr>
                <w:rFonts w:eastAsia="Microsoft YaHei UI"/>
                <w:b w:val="0"/>
                <w:bCs/>
                <w:color w:val="000000"/>
                <w:szCs w:val="22"/>
                <w:lang w:val="en-US" w:eastAsia="zh-CN"/>
              </w:rPr>
              <w:t xml:space="preserve">The scheduling of paging PDSCH is allowed to be larger than </w:t>
            </w:r>
            <w:r>
              <w:rPr>
                <w:rFonts w:eastAsia="等线"/>
                <w:b w:val="0"/>
                <w:bCs/>
                <w:color w:val="000000"/>
                <w:lang w:val="en-US" w:eastAsia="zh-CN"/>
              </w:rPr>
              <w:t>25 PRBs for 15 kHz SCS and 12 PRBs for 30 kHz SCS</w:t>
            </w:r>
            <w:r>
              <w:rPr>
                <w:rFonts w:eastAsia="Microsoft YaHei UI"/>
                <w:b w:val="0"/>
                <w:bCs/>
                <w:color w:val="000000"/>
                <w:szCs w:val="22"/>
                <w:lang w:val="en-US" w:eastAsia="zh-CN"/>
              </w:rPr>
              <w:t>.</w:t>
            </w:r>
          </w:p>
          <w:p>
            <w:pPr>
              <w:pStyle w:val="135"/>
              <w:keepNext w:val="0"/>
              <w:keepLines w:val="0"/>
              <w:pageBreakBefore w:val="0"/>
              <w:widowControl/>
              <w:kinsoku/>
              <w:wordWrap/>
              <w:overflowPunct w:val="0"/>
              <w:topLinePunct w:val="0"/>
              <w:autoSpaceDE w:val="0"/>
              <w:autoSpaceDN w:val="0"/>
              <w:bidi w:val="0"/>
              <w:adjustRightInd w:val="0"/>
              <w:snapToGrid/>
              <w:spacing w:before="0" w:after="0" w:line="252" w:lineRule="auto"/>
              <w:ind w:left="360" w:leftChars="0"/>
              <w:contextualSpacing/>
              <w:textAlignment w:val="baseline"/>
              <w:rPr>
                <w:rFonts w:ascii="Times New Roman" w:hAnsi="Times New Roman" w:eastAsia="等线"/>
                <w:b w:val="0"/>
                <w:bCs/>
                <w:color w:val="FF0000"/>
                <w:szCs w:val="20"/>
                <w:lang w:val="en-US" w:eastAsia="zh-CN"/>
              </w:rPr>
            </w:pPr>
          </w:p>
          <w:p>
            <w:pPr>
              <w:pStyle w:val="135"/>
              <w:keepNext w:val="0"/>
              <w:keepLines w:val="0"/>
              <w:pageBreakBefore w:val="0"/>
              <w:widowControl/>
              <w:kinsoku/>
              <w:wordWrap/>
              <w:overflowPunct w:val="0"/>
              <w:topLinePunct w:val="0"/>
              <w:autoSpaceDE w:val="0"/>
              <w:autoSpaceDN w:val="0"/>
              <w:bidi w:val="0"/>
              <w:adjustRightInd w:val="0"/>
              <w:snapToGrid/>
              <w:spacing w:before="0" w:after="0" w:line="252" w:lineRule="auto"/>
              <w:ind w:left="360" w:leftChars="0"/>
              <w:contextualSpacing/>
              <w:textAlignment w:val="baseline"/>
              <w:rPr>
                <w:rFonts w:ascii="Times New Roman" w:hAnsi="Times New Roman" w:eastAsia="等线"/>
                <w:b w:val="0"/>
                <w:bCs/>
                <w:color w:val="FF000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before="0" w:after="0"/>
              <w:textAlignment w:val="baseline"/>
              <w:outlineLvl w:val="0"/>
              <w:rPr>
                <w:b w:val="0"/>
                <w:bCs/>
                <w:highlight w:val="green"/>
                <w:lang w:val="en-US"/>
              </w:rPr>
            </w:pPr>
            <w:r>
              <w:rPr>
                <w:b w:val="0"/>
                <w:bCs/>
                <w:highlight w:val="green"/>
                <w:lang w:val="en-US"/>
              </w:rPr>
              <w:t>Agreement</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b w:val="0"/>
                <w:bCs/>
                <w:lang w:val="en-US"/>
              </w:rPr>
            </w:pPr>
            <w:r>
              <w:rPr>
                <w:b w:val="0"/>
                <w:bCs/>
                <w:lang w:val="en-US"/>
              </w:rPr>
              <w:t>For UE BB complexity reduction, a UE is not expected t</w:t>
            </w:r>
            <w:r>
              <w:rPr>
                <w:b w:val="0"/>
                <w:bCs/>
                <w:color w:val="000000"/>
                <w:lang w:val="en-US"/>
              </w:rPr>
              <w:t>o perform 2-step RACH with a MsgA PUSCH resource spanning a bandwidth of more than ~5 MHz per slot or per hop, if applicable.</w:t>
            </w:r>
          </w:p>
          <w:p>
            <w:pPr>
              <w:pStyle w:val="135"/>
              <w:keepNext w:val="0"/>
              <w:keepLines w:val="0"/>
              <w:pageBreakBefore w:val="0"/>
              <w:widowControl/>
              <w:kinsoku/>
              <w:wordWrap/>
              <w:overflowPunct w:val="0"/>
              <w:topLinePunct w:val="0"/>
              <w:autoSpaceDE w:val="0"/>
              <w:autoSpaceDN w:val="0"/>
              <w:bidi w:val="0"/>
              <w:adjustRightInd w:val="0"/>
              <w:snapToGrid/>
              <w:spacing w:after="0" w:line="252" w:lineRule="auto"/>
              <w:ind w:left="360" w:leftChars="0"/>
              <w:contextualSpacing/>
              <w:textAlignment w:val="baseline"/>
              <w:rPr>
                <w:rFonts w:ascii="Times New Roman" w:hAnsi="Times New Roman" w:eastAsia="等线"/>
                <w:b w:val="0"/>
                <w:bCs/>
                <w:color w:val="FF000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0"/>
              <w:textAlignment w:val="baseline"/>
              <w:outlineLvl w:val="0"/>
              <w:rPr>
                <w:b w:val="0"/>
                <w:bCs/>
                <w:highlight w:val="darkYellow"/>
                <w:lang w:val="en-US"/>
              </w:rPr>
            </w:pPr>
            <w:r>
              <w:rPr>
                <w:b w:val="0"/>
                <w:bCs/>
                <w:highlight w:val="darkYellow"/>
                <w:lang w:val="en-US"/>
              </w:rPr>
              <w:t>Working Assumption</w:t>
            </w:r>
          </w:p>
          <w:p>
            <w:pPr>
              <w:numPr>
                <w:ilvl w:val="0"/>
                <w:numId w:val="10"/>
              </w:numPr>
              <w:overflowPunct w:val="0"/>
              <w:autoSpaceDE w:val="0"/>
              <w:autoSpaceDN w:val="0"/>
              <w:adjustRightInd w:val="0"/>
              <w:textAlignment w:val="baseline"/>
              <w:rPr>
                <w:b w:val="0"/>
                <w:bCs/>
                <w:lang w:val="en-US"/>
              </w:rPr>
            </w:pPr>
            <w:r>
              <w:rPr>
                <w:b w:val="0"/>
                <w:bCs/>
                <w:lang w:val="en-US"/>
              </w:rPr>
              <w:t>For UE BB complexity reduction, a UE is able to receive a Msg4 PDSCH resource allocation spanning a bandwidth of more than ~5 MHz per slot.</w:t>
            </w:r>
          </w:p>
          <w:p>
            <w:pPr>
              <w:pStyle w:val="135"/>
              <w:numPr>
                <w:ilvl w:val="1"/>
                <w:numId w:val="10"/>
              </w:numPr>
              <w:overflowPunct w:val="0"/>
              <w:autoSpaceDE w:val="0"/>
              <w:autoSpaceDN w:val="0"/>
              <w:adjustRightInd w:val="0"/>
              <w:spacing w:after="180" w:line="252" w:lineRule="auto"/>
              <w:ind w:leftChars="0"/>
              <w:contextualSpacing/>
              <w:jc w:val="both"/>
              <w:textAlignment w:val="baseline"/>
              <w:rPr>
                <w:rFonts w:ascii="Times New Roman" w:hAnsi="Times New Roman"/>
                <w:b w:val="0"/>
                <w:bCs/>
                <w:szCs w:val="20"/>
                <w:lang w:val="en-US" w:eastAsia="zh-CN"/>
              </w:rPr>
            </w:pPr>
            <w:r>
              <w:rPr>
                <w:rFonts w:ascii="Times New Roman" w:hAnsi="Times New Roman" w:eastAsia="等线"/>
                <w:b w:val="0"/>
                <w:bCs/>
                <w:szCs w:val="20"/>
                <w:lang w:val="en-US" w:eastAsia="zh-CN"/>
              </w:rPr>
              <w:t>The UE is not required to process a Msg4 PDSCH with a larger number of PRBs than 25 PRBs for 15 kHz SCS and 12 PRBs for 30 kHz SCS.</w:t>
            </w:r>
          </w:p>
        </w:tc>
      </w:tr>
    </w:tbl>
    <w:p>
      <w:pPr>
        <w:spacing w:beforeLines="50" w:afterLines="50"/>
        <w:jc w:val="both"/>
        <w:rPr>
          <w:rFonts w:hint="default"/>
          <w:lang w:val="en-US" w:eastAsia="zh-CN"/>
        </w:rPr>
      </w:pPr>
      <w:r>
        <w:rPr>
          <w:rFonts w:hint="default"/>
          <w:b w:val="0"/>
          <w:bCs/>
          <w:lang w:val="en-US" w:eastAsia="zh-CN"/>
        </w:rPr>
        <w:t>In RAN#9</w:t>
      </w:r>
      <w:r>
        <w:rPr>
          <w:rFonts w:hint="eastAsia"/>
          <w:b w:val="0"/>
          <w:bCs/>
          <w:lang w:val="en-US" w:eastAsia="zh-CN"/>
        </w:rPr>
        <w:t>9</w:t>
      </w:r>
      <w:r>
        <w:rPr>
          <w:rFonts w:hint="default"/>
          <w:b w:val="0"/>
          <w:bCs/>
          <w:lang w:val="en-US" w:eastAsia="zh-CN"/>
        </w:rPr>
        <w:t xml:space="preserve"> meeting, </w:t>
      </w:r>
      <w:r>
        <w:rPr>
          <w:rFonts w:hint="eastAsia"/>
          <w:b w:val="0"/>
          <w:bCs/>
          <w:lang w:val="en-US" w:eastAsia="zh-CN"/>
        </w:rPr>
        <w:t>it</w:t>
      </w:r>
      <w:r>
        <w:rPr>
          <w:rFonts w:hint="default"/>
          <w:b w:val="0"/>
          <w:bCs/>
          <w:lang w:val="en-US" w:eastAsia="zh-CN"/>
        </w:rPr>
        <w:t xml:space="preserve"> is confirmed</w:t>
      </w:r>
      <w:r>
        <w:rPr>
          <w:rFonts w:hint="eastAsia"/>
          <w:b w:val="0"/>
          <w:bCs/>
          <w:lang w:val="en-US" w:eastAsia="zh-CN"/>
        </w:rPr>
        <w:t xml:space="preserve"> that </w:t>
      </w:r>
      <w:r>
        <w:rPr>
          <w:rFonts w:hint="default"/>
          <w:b w:val="0"/>
          <w:bCs/>
          <w:lang w:val="en-US" w:eastAsia="zh-CN"/>
        </w:rPr>
        <w:t>Rel-18 eRedCap UE capable of 20MHz + PR1 and Rel-18 eRedCap UE capable of BW3/PR3 + PR1 are designed/</w:t>
      </w:r>
      <w:r>
        <w:rPr>
          <w:rFonts w:hint="default"/>
          <w:lang w:val="en-US" w:eastAsia="zh-CN"/>
        </w:rPr>
        <w:t xml:space="preserve">targeted to same peak data rate, i.e., 10Mbps.  </w:t>
      </w:r>
    </w:p>
    <w:p>
      <w:pPr>
        <w:spacing w:beforeLines="50" w:afterLines="50"/>
        <w:jc w:val="both"/>
        <w:rPr>
          <w:highlight w:val="none"/>
          <w:lang w:eastAsia="zh-CN"/>
        </w:rPr>
      </w:pPr>
      <w:r>
        <w:rPr>
          <w:lang w:eastAsia="zh-CN"/>
        </w:rPr>
        <w:t>In this con</w:t>
      </w:r>
      <w:r>
        <w:rPr>
          <w:highlight w:val="none"/>
          <w:lang w:eastAsia="zh-CN"/>
        </w:rPr>
        <w:t xml:space="preserve">tribution, </w:t>
      </w:r>
      <w:r>
        <w:rPr>
          <w:rFonts w:hint="default"/>
          <w:highlight w:val="none"/>
          <w:lang w:val="en-US" w:eastAsia="zh-CN"/>
        </w:rPr>
        <w:t>we give our considerations on the following issues and make proposals</w:t>
      </w:r>
      <w:r>
        <w:rPr>
          <w:highlight w:val="none"/>
          <w:lang w:eastAsia="zh-CN"/>
        </w:rPr>
        <w:t>.</w:t>
      </w:r>
    </w:p>
    <w:p>
      <w:pPr>
        <w:numPr>
          <w:ilvl w:val="0"/>
          <w:numId w:val="11"/>
        </w:numPr>
        <w:ind w:left="420" w:leftChars="0" w:hanging="420" w:firstLineChars="0"/>
        <w:rPr>
          <w:rFonts w:hint="default"/>
          <w:highlight w:val="none"/>
          <w:lang w:val="en-US" w:eastAsia="zh-CN"/>
        </w:rPr>
      </w:pPr>
      <w:r>
        <w:rPr>
          <w:rFonts w:hint="default"/>
          <w:highlight w:val="none"/>
          <w:lang w:val="en-US" w:eastAsia="zh-CN"/>
        </w:rPr>
        <w:t>Issue 1: Separate early indication for R18 eRedCap</w:t>
      </w:r>
    </w:p>
    <w:p>
      <w:pPr>
        <w:numPr>
          <w:ilvl w:val="0"/>
          <w:numId w:val="11"/>
        </w:numPr>
        <w:ind w:left="420" w:leftChars="0" w:hanging="420" w:firstLineChars="0"/>
        <w:rPr>
          <w:rFonts w:hint="default"/>
          <w:highlight w:val="none"/>
          <w:lang w:val="en-US" w:eastAsia="zh-CN"/>
        </w:rPr>
      </w:pPr>
      <w:r>
        <w:rPr>
          <w:rFonts w:hint="default" w:cs="Times New Roman"/>
          <w:iCs w:val="0"/>
          <w:kern w:val="0"/>
          <w:sz w:val="20"/>
          <w:szCs w:val="20"/>
          <w:highlight w:val="none"/>
          <w:lang w:val="en-US" w:eastAsia="zh-CN" w:bidi="ar-SA"/>
        </w:rPr>
        <w:t>Issue 2: Random access timeline</w:t>
      </w:r>
    </w:p>
    <w:p>
      <w:pPr>
        <w:numPr>
          <w:ilvl w:val="0"/>
          <w:numId w:val="11"/>
        </w:numPr>
        <w:ind w:left="420" w:leftChars="0" w:hanging="420" w:firstLineChars="0"/>
        <w:rPr>
          <w:highlight w:val="none"/>
          <w:lang w:eastAsia="zh-CN"/>
        </w:rPr>
      </w:pPr>
      <w:r>
        <w:rPr>
          <w:rFonts w:hint="default" w:cs="Times New Roman"/>
          <w:iCs w:val="0"/>
          <w:kern w:val="0"/>
          <w:sz w:val="20"/>
          <w:szCs w:val="20"/>
          <w:highlight w:val="none"/>
          <w:lang w:val="en-US" w:eastAsia="zh-CN" w:bidi="ar-SA"/>
        </w:rPr>
        <w:t xml:space="preserve">Issue </w:t>
      </w:r>
      <w:r>
        <w:rPr>
          <w:rFonts w:hint="eastAsia" w:cs="Times New Roman"/>
          <w:iCs w:val="0"/>
          <w:kern w:val="0"/>
          <w:sz w:val="20"/>
          <w:szCs w:val="20"/>
          <w:highlight w:val="none"/>
          <w:lang w:val="en-US" w:eastAsia="zh-CN" w:bidi="ar-SA"/>
        </w:rPr>
        <w:t>3</w:t>
      </w:r>
      <w:r>
        <w:rPr>
          <w:rFonts w:hint="default" w:cs="Times New Roman"/>
          <w:iCs w:val="0"/>
          <w:kern w:val="0"/>
          <w:sz w:val="20"/>
          <w:szCs w:val="20"/>
          <w:highlight w:val="none"/>
          <w:lang w:val="en-US" w:eastAsia="zh-CN" w:bidi="ar-SA"/>
        </w:rPr>
        <w:t xml:space="preserve">: </w:t>
      </w:r>
      <w:r>
        <w:rPr>
          <w:rFonts w:hint="default"/>
          <w:highlight w:val="none"/>
          <w:lang w:val="en-US" w:eastAsia="zh-CN"/>
        </w:rPr>
        <w:t>The constraint value determination for peak data rate reduction</w:t>
      </w:r>
    </w:p>
    <w:p>
      <w:pPr>
        <w:numPr>
          <w:ilvl w:val="0"/>
          <w:numId w:val="11"/>
        </w:numPr>
        <w:ind w:left="420" w:leftChars="0" w:hanging="420" w:firstLineChars="0"/>
        <w:rPr>
          <w:rFonts w:hint="default"/>
          <w:highlight w:val="none"/>
          <w:lang w:val="en-US" w:eastAsia="zh-CN"/>
        </w:rPr>
      </w:pPr>
      <w:r>
        <w:rPr>
          <w:rFonts w:hint="default" w:cs="Times New Roman"/>
          <w:iCs w:val="0"/>
          <w:kern w:val="0"/>
          <w:sz w:val="20"/>
          <w:szCs w:val="20"/>
          <w:highlight w:val="none"/>
          <w:lang w:val="en-US" w:eastAsia="zh-CN" w:bidi="ar-SA"/>
        </w:rPr>
        <w:t xml:space="preserve">Issue </w:t>
      </w:r>
      <w:r>
        <w:rPr>
          <w:rFonts w:hint="eastAsia" w:cs="Times New Roman"/>
          <w:iCs w:val="0"/>
          <w:kern w:val="0"/>
          <w:sz w:val="20"/>
          <w:szCs w:val="20"/>
          <w:highlight w:val="none"/>
          <w:lang w:val="en-US" w:eastAsia="zh-CN" w:bidi="ar-SA"/>
        </w:rPr>
        <w:t>4</w:t>
      </w:r>
      <w:r>
        <w:rPr>
          <w:rFonts w:hint="default" w:cs="Times New Roman"/>
          <w:iCs w:val="0"/>
          <w:kern w:val="0"/>
          <w:sz w:val="20"/>
          <w:szCs w:val="20"/>
          <w:highlight w:val="none"/>
          <w:lang w:val="en-US" w:eastAsia="zh-CN" w:bidi="ar-SA"/>
        </w:rPr>
        <w:t xml:space="preserve">: </w:t>
      </w:r>
      <w:r>
        <w:rPr>
          <w:rFonts w:hint="default"/>
          <w:highlight w:val="none"/>
          <w:lang w:val="en-US" w:eastAsia="zh-CN"/>
        </w:rPr>
        <w:t>Simultaneous reception</w:t>
      </w:r>
      <w:r>
        <w:rPr>
          <w:rFonts w:hint="eastAsia"/>
          <w:highlight w:val="none"/>
          <w:lang w:val="en-US" w:eastAsia="zh-CN"/>
        </w:rPr>
        <w:t xml:space="preserve"> of </w:t>
      </w:r>
      <w:r>
        <w:rPr>
          <w:rFonts w:ascii="Times New Roman" w:hAnsi="Times New Roman" w:cs="Times New Roman"/>
          <w:b w:val="0"/>
          <w:bCs/>
          <w:sz w:val="20"/>
          <w:szCs w:val="20"/>
          <w:highlight w:val="none"/>
          <w:lang w:val="en-US"/>
        </w:rPr>
        <w:t>unicast and broadcast PDSCH</w:t>
      </w:r>
    </w:p>
    <w:p>
      <w:pPr>
        <w:numPr>
          <w:ilvl w:val="0"/>
          <w:numId w:val="11"/>
        </w:numPr>
        <w:ind w:left="420" w:leftChars="0" w:hanging="420" w:firstLineChars="0"/>
        <w:rPr>
          <w:highlight w:val="none"/>
          <w:lang w:eastAsia="zh-CN"/>
        </w:rPr>
      </w:pPr>
      <w:r>
        <w:rPr>
          <w:rFonts w:hint="default" w:cs="Times New Roman"/>
          <w:iCs w:val="0"/>
          <w:kern w:val="0"/>
          <w:sz w:val="20"/>
          <w:szCs w:val="20"/>
          <w:highlight w:val="none"/>
          <w:lang w:val="en-US" w:eastAsia="zh-CN" w:bidi="ar-SA"/>
        </w:rPr>
        <w:t xml:space="preserve">Issue </w:t>
      </w:r>
      <w:r>
        <w:rPr>
          <w:rFonts w:hint="eastAsia" w:cs="Times New Roman"/>
          <w:iCs w:val="0"/>
          <w:kern w:val="0"/>
          <w:sz w:val="20"/>
          <w:szCs w:val="20"/>
          <w:highlight w:val="none"/>
          <w:lang w:val="en-US" w:eastAsia="zh-CN" w:bidi="ar-SA"/>
        </w:rPr>
        <w:t>5</w:t>
      </w:r>
      <w:r>
        <w:rPr>
          <w:rFonts w:hint="default" w:cs="Times New Roman"/>
          <w:iCs w:val="0"/>
          <w:kern w:val="0"/>
          <w:sz w:val="20"/>
          <w:szCs w:val="20"/>
          <w:highlight w:val="none"/>
          <w:lang w:val="en-US" w:eastAsia="zh-CN" w:bidi="ar-SA"/>
        </w:rPr>
        <w:t xml:space="preserve">: </w:t>
      </w:r>
      <w:r>
        <w:rPr>
          <w:rFonts w:hint="eastAsia"/>
          <w:highlight w:val="none"/>
          <w:lang w:val="en-US" w:eastAsia="zh-CN"/>
        </w:rPr>
        <w:t>Msg4 PDSCH bandwidth</w:t>
      </w:r>
    </w:p>
    <w:p>
      <w:pPr>
        <w:pStyle w:val="2"/>
        <w:numPr>
          <w:ilvl w:val="0"/>
          <w:numId w:val="6"/>
        </w:numPr>
        <w:ind w:left="0" w:firstLine="0"/>
        <w:jc w:val="both"/>
        <w:rPr>
          <w:lang w:eastAsia="zh-CN"/>
        </w:rPr>
      </w:pPr>
      <w:r>
        <w:rPr>
          <w:rFonts w:hint="default"/>
          <w:lang w:val="en-US" w:eastAsia="zh-CN"/>
        </w:rPr>
        <w:t xml:space="preserve">Discussion on </w:t>
      </w:r>
      <w:r>
        <w:rPr>
          <w:lang w:val="en-US"/>
        </w:rPr>
        <w:t xml:space="preserve">UE </w:t>
      </w:r>
      <w:r>
        <w:rPr>
          <w:rFonts w:hint="default"/>
          <w:lang w:val="en-US"/>
        </w:rPr>
        <w:t>complexity reduction</w:t>
      </w:r>
    </w:p>
    <w:p>
      <w:pPr>
        <w:numPr>
          <w:ilvl w:val="0"/>
          <w:numId w:val="0"/>
        </w:numPr>
        <w:ind w:leftChars="0"/>
        <w:rPr>
          <w:rFonts w:hint="default"/>
          <w:lang w:val="en-US" w:eastAsia="zh-CN"/>
        </w:rPr>
      </w:pPr>
      <w:r>
        <w:rPr>
          <w:rFonts w:hint="default"/>
          <w:lang w:val="en-US" w:eastAsia="zh-CN"/>
        </w:rPr>
        <w:t>In this section, we will provide our considerations on each above issues.</w:t>
      </w:r>
    </w:p>
    <w:p>
      <w:pPr>
        <w:numPr>
          <w:ilvl w:val="0"/>
          <w:numId w:val="11"/>
        </w:numPr>
        <w:ind w:left="420" w:leftChars="0" w:hanging="420" w:firstLineChars="0"/>
        <w:rPr>
          <w:rFonts w:hint="default"/>
          <w:lang w:val="en-US" w:eastAsia="zh-CN"/>
        </w:rPr>
      </w:pPr>
      <w:r>
        <w:rPr>
          <w:rFonts w:hint="default"/>
          <w:lang w:val="en-US" w:eastAsia="zh-CN"/>
        </w:rPr>
        <w:t>Issue 1: Separate early indication for R18 eRedCap</w:t>
      </w:r>
    </w:p>
    <w:p>
      <w:pPr>
        <w:spacing w:beforeLines="50" w:after="120"/>
        <w:jc w:val="both"/>
      </w:pPr>
      <w:r>
        <w:rPr>
          <w:rFonts w:hint="default"/>
          <w:lang w:val="en-US" w:eastAsia="zh-CN"/>
        </w:rPr>
        <w:t xml:space="preserve">Early indication </w:t>
      </w:r>
      <w:r>
        <w:rPr>
          <w:rFonts w:hint="eastAsia"/>
          <w:lang w:val="en-US" w:eastAsia="zh-CN"/>
        </w:rPr>
        <w:t>is</w:t>
      </w:r>
      <w:r>
        <w:rPr>
          <w:rFonts w:hint="default"/>
          <w:lang w:val="en-US" w:eastAsia="zh-CN"/>
        </w:rPr>
        <w:t xml:space="preserve"> used for gNB to apply different scheduling strategies for different kinds of UEs before UE reporting its capability. For example, if R18 RedCap UEs cannot correctly decode the downlink common channels that gNB sends to R17 UEs, or if R18 RedCap UEs cannot perform uplink scheduling if the gNB schedules Msg3 PUSCH with number of RBs larger than 5MHz, early indication</w:t>
      </w:r>
      <w:r>
        <w:rPr>
          <w:rFonts w:hint="eastAsia"/>
          <w:lang w:val="en-US" w:eastAsia="zh-CN"/>
        </w:rPr>
        <w:t xml:space="preserve"> </w:t>
      </w:r>
      <w:r>
        <w:rPr>
          <w:rFonts w:hint="default"/>
          <w:lang w:val="en-US" w:eastAsia="zh-CN"/>
        </w:rPr>
        <w:t>will be needed.</w:t>
      </w:r>
      <w:r>
        <w:rPr>
          <w:rFonts w:hint="eastAsia"/>
          <w:lang w:val="en-US" w:eastAsia="zh-CN"/>
        </w:rPr>
        <w:t xml:space="preserve"> </w:t>
      </w:r>
    </w:p>
    <w:p>
      <w:pPr>
        <w:spacing w:beforeLines="50" w:after="120"/>
        <w:jc w:val="both"/>
        <w:rPr>
          <w:rFonts w:hint="eastAsia"/>
          <w:lang w:val="en-US" w:eastAsia="zh-CN"/>
        </w:rPr>
      </w:pPr>
      <w:r>
        <w:rPr>
          <w:rFonts w:hint="default"/>
          <w:lang w:val="en-US" w:eastAsia="zh-CN"/>
        </w:rPr>
        <w:t xml:space="preserve">According to previous agreements, </w:t>
      </w:r>
      <w:r>
        <w:rPr>
          <w:rFonts w:hint="eastAsia"/>
          <w:lang w:val="en-US" w:eastAsia="zh-CN"/>
        </w:rPr>
        <w:t xml:space="preserve">for </w:t>
      </w:r>
      <w:r>
        <w:rPr>
          <w:rFonts w:hint="default"/>
          <w:lang w:val="en-US" w:eastAsia="zh-CN"/>
        </w:rPr>
        <w:t>R1</w:t>
      </w:r>
      <w:r>
        <w:rPr>
          <w:rFonts w:hint="eastAsia"/>
          <w:lang w:val="en-US" w:eastAsia="zh-CN"/>
        </w:rPr>
        <w:t>8</w:t>
      </w:r>
      <w:r>
        <w:rPr>
          <w:rFonts w:hint="default"/>
          <w:lang w:val="en-US" w:eastAsia="zh-CN"/>
        </w:rPr>
        <w:t xml:space="preserve"> RedCap UEs</w:t>
      </w:r>
      <w:r>
        <w:rPr>
          <w:rFonts w:hint="eastAsia"/>
          <w:lang w:val="en-US" w:eastAsia="zh-CN"/>
        </w:rPr>
        <w:t xml:space="preserve">, </w:t>
      </w:r>
      <w:r>
        <w:rPr>
          <w:rFonts w:hint="default" w:ascii="Times New Roman" w:hAnsi="Times New Roman" w:eastAsia="Times New Roman" w:cs="Times New Roman"/>
          <w:lang w:val="en-US" w:eastAsia="zh-CN"/>
        </w:rPr>
        <w:t>the</w:t>
      </w:r>
      <w:r>
        <w:rPr>
          <w:rFonts w:hint="default" w:ascii="Times New Roman" w:hAnsi="Times New Roman" w:eastAsia="Times New Roman" w:cs="Times New Roman"/>
          <w:lang w:val="en-US" w:eastAsia="ja-JP"/>
        </w:rPr>
        <w:t xml:space="preserve"> scheduling of RAR PDSCH is allowed to be larger than the maximum number of unicast PRBs that the UE can process per slot</w:t>
      </w:r>
      <w:r>
        <w:rPr>
          <w:rFonts w:hint="default" w:eastAsia="Times New Roman" w:cs="Times New Roman"/>
          <w:lang w:val="en-US" w:eastAsia="ja-JP"/>
        </w:rPr>
        <w:t>, so there is no need to distinguish R17 RedCap and R18 RedCap UEs for RAR scheduling</w:t>
      </w:r>
      <w:r>
        <w:rPr>
          <w:rFonts w:hint="default" w:ascii="Times New Roman" w:hAnsi="Times New Roman" w:eastAsia="Times New Roman" w:cs="Times New Roman"/>
          <w:lang w:val="en-US" w:eastAsia="ja-JP"/>
        </w:rPr>
        <w:t xml:space="preserve">. </w:t>
      </w:r>
      <w:r>
        <w:rPr>
          <w:rFonts w:hint="default"/>
          <w:lang w:val="en-US" w:eastAsia="zh-CN"/>
        </w:rPr>
        <w:t xml:space="preserve">For uplink transmission of Msg3, </w:t>
      </w:r>
      <w:r>
        <w:rPr>
          <w:rFonts w:hint="eastAsia"/>
          <w:lang w:val="en-US" w:eastAsia="zh-CN"/>
        </w:rPr>
        <w:t>R18 RedCap</w:t>
      </w:r>
      <w:r>
        <w:rPr>
          <w:rFonts w:hint="default"/>
          <w:lang w:val="en-US" w:eastAsia="zh-CN"/>
        </w:rPr>
        <w:t xml:space="preserve"> UE does not expect </w:t>
      </w:r>
      <w:r>
        <w:rPr>
          <w:rFonts w:ascii="Times New Roman" w:hAnsi="Times New Roman"/>
          <w:bCs/>
          <w:szCs w:val="20"/>
          <w:lang w:val="en-US"/>
        </w:rPr>
        <w:t>Msg3 PUSCH resource allocation spanning a bandwidth of more than ~5 MHz per slot or per hop</w:t>
      </w:r>
      <w:r>
        <w:rPr>
          <w:rFonts w:hint="default" w:ascii="Times New Roman" w:hAnsi="Times New Roman"/>
          <w:bCs/>
          <w:szCs w:val="20"/>
          <w:lang w:val="en-US"/>
        </w:rPr>
        <w:t xml:space="preserve">. The assumption is that </w:t>
      </w:r>
      <w:r>
        <w:rPr>
          <w:rFonts w:hint="default" w:eastAsia="Times New Roman"/>
          <w:sz w:val="20"/>
          <w:szCs w:val="24"/>
          <w:lang w:val="en-US"/>
        </w:rPr>
        <w:t>Msg.3 usually has a smaller TBS such as 56 or 72 bits</w:t>
      </w:r>
      <w:r>
        <w:rPr>
          <w:rFonts w:hint="eastAsia"/>
          <w:sz w:val="20"/>
          <w:szCs w:val="24"/>
          <w:lang w:val="en-US" w:eastAsia="zh-CN"/>
        </w:rPr>
        <w:t>,</w:t>
      </w:r>
      <w:r>
        <w:rPr>
          <w:rFonts w:hint="default" w:eastAsia="Times New Roman"/>
          <w:sz w:val="20"/>
          <w:szCs w:val="24"/>
          <w:lang w:val="en-US"/>
        </w:rPr>
        <w:t xml:space="preserve"> </w:t>
      </w:r>
      <w:r>
        <w:rPr>
          <w:rFonts w:hint="eastAsia"/>
          <w:sz w:val="20"/>
          <w:szCs w:val="24"/>
          <w:lang w:val="en-US" w:eastAsia="zh-CN"/>
        </w:rPr>
        <w:t>s</w:t>
      </w:r>
      <w:r>
        <w:rPr>
          <w:rFonts w:hint="default" w:eastAsia="Times New Roman"/>
          <w:sz w:val="20"/>
          <w:szCs w:val="24"/>
          <w:lang w:val="en-US"/>
        </w:rPr>
        <w:t xml:space="preserve">o the scheduling of Msg3 is likely to be within 11RB/12RB. </w:t>
      </w:r>
      <w:r>
        <w:rPr>
          <w:rFonts w:hint="eastAsia"/>
          <w:sz w:val="20"/>
          <w:szCs w:val="24"/>
          <w:lang w:val="en-US" w:eastAsia="zh-CN"/>
        </w:rPr>
        <w:t xml:space="preserve">Although the timeline between RAR and Msg3 for </w:t>
      </w:r>
      <w:r>
        <w:rPr>
          <w:rFonts w:hint="default" w:eastAsia="Times New Roman"/>
          <w:sz w:val="20"/>
          <w:szCs w:val="24"/>
          <w:lang w:val="en-US"/>
        </w:rPr>
        <w:t>R18 RedCap UE</w:t>
      </w:r>
      <w:r>
        <w:rPr>
          <w:rFonts w:hint="eastAsia"/>
          <w:sz w:val="20"/>
          <w:szCs w:val="24"/>
          <w:lang w:val="en-US" w:eastAsia="zh-CN"/>
        </w:rPr>
        <w:t xml:space="preserve">s is larger than </w:t>
      </w:r>
      <w:r>
        <w:rPr>
          <w:rFonts w:hint="default" w:eastAsia="Times New Roman"/>
          <w:sz w:val="20"/>
          <w:szCs w:val="24"/>
          <w:lang w:val="en-US"/>
        </w:rPr>
        <w:t>R1</w:t>
      </w:r>
      <w:r>
        <w:rPr>
          <w:rFonts w:hint="eastAsia"/>
          <w:sz w:val="20"/>
          <w:szCs w:val="24"/>
          <w:lang w:val="en-US" w:eastAsia="zh-CN"/>
        </w:rPr>
        <w:t>7</w:t>
      </w:r>
      <w:r>
        <w:rPr>
          <w:rFonts w:hint="default" w:eastAsia="Times New Roman"/>
          <w:sz w:val="20"/>
          <w:szCs w:val="24"/>
          <w:lang w:val="en-US"/>
        </w:rPr>
        <w:t xml:space="preserve"> RedCap UE</w:t>
      </w:r>
      <w:r>
        <w:rPr>
          <w:rFonts w:hint="eastAsia"/>
          <w:sz w:val="20"/>
          <w:szCs w:val="24"/>
          <w:lang w:val="en-US" w:eastAsia="zh-CN"/>
        </w:rPr>
        <w:t xml:space="preserve">s, NW can schedule Msg3 conservatively since R17 RedCap UEs are delay insensitive. Thus, </w:t>
      </w:r>
      <w:r>
        <w:rPr>
          <w:rFonts w:hint="eastAsia"/>
          <w:bCs/>
          <w:sz w:val="20"/>
          <w:szCs w:val="21"/>
          <w:lang w:val="en-US" w:eastAsia="zh-CN"/>
        </w:rPr>
        <w:t xml:space="preserve">additional </w:t>
      </w:r>
      <w:r>
        <w:rPr>
          <w:rFonts w:hint="default"/>
          <w:lang w:val="en-US" w:eastAsia="zh-CN"/>
        </w:rPr>
        <w:t>early indication</w:t>
      </w:r>
      <w:r>
        <w:rPr>
          <w:rFonts w:hint="eastAsia"/>
          <w:lang w:val="en-US" w:eastAsia="zh-CN"/>
        </w:rPr>
        <w:t xml:space="preserve"> in Msg 1 is not necessary for </w:t>
      </w:r>
      <w:r>
        <w:rPr>
          <w:rFonts w:hint="default"/>
          <w:lang w:val="en-US" w:eastAsia="zh-CN"/>
        </w:rPr>
        <w:t>R1</w:t>
      </w:r>
      <w:r>
        <w:rPr>
          <w:rFonts w:hint="eastAsia"/>
          <w:lang w:val="en-US" w:eastAsia="zh-CN"/>
        </w:rPr>
        <w:t>8</w:t>
      </w:r>
      <w:r>
        <w:rPr>
          <w:rFonts w:hint="default"/>
          <w:lang w:val="en-US" w:eastAsia="zh-CN"/>
        </w:rPr>
        <w:t xml:space="preserve"> RedCap UEs</w:t>
      </w:r>
      <w:r>
        <w:rPr>
          <w:rFonts w:hint="eastAsia"/>
          <w:lang w:val="en-US" w:eastAsia="zh-CN"/>
        </w:rPr>
        <w:t>.</w:t>
      </w:r>
    </w:p>
    <w:p>
      <w:pPr>
        <w:spacing w:beforeLines="50" w:after="120"/>
        <w:jc w:val="both"/>
        <w:rPr>
          <w:rFonts w:hint="default"/>
          <w:sz w:val="20"/>
          <w:szCs w:val="24"/>
          <w:lang w:val="en-US" w:eastAsia="zh-CN"/>
        </w:rPr>
      </w:pPr>
      <w:r>
        <w:rPr>
          <w:rFonts w:hint="eastAsia"/>
          <w:lang w:val="en-US" w:eastAsia="zh-CN"/>
        </w:rPr>
        <w:t xml:space="preserve">Based on massive discussion, we can agree the compromise that when </w:t>
      </w:r>
      <w:r>
        <w:rPr>
          <w:rFonts w:hint="default"/>
          <w:lang w:val="en-US" w:eastAsia="zh-CN"/>
        </w:rPr>
        <w:t>early indication</w:t>
      </w:r>
      <w:r>
        <w:rPr>
          <w:rFonts w:hint="eastAsia"/>
          <w:lang w:val="en-US" w:eastAsia="zh-CN"/>
        </w:rPr>
        <w:t xml:space="preserve"> in Msg 1 is not configured for </w:t>
      </w:r>
      <w:r>
        <w:rPr>
          <w:rFonts w:hint="default"/>
          <w:lang w:val="en-US" w:eastAsia="zh-CN"/>
        </w:rPr>
        <w:t>R1</w:t>
      </w:r>
      <w:r>
        <w:rPr>
          <w:rFonts w:hint="eastAsia"/>
          <w:lang w:val="en-US" w:eastAsia="zh-CN"/>
        </w:rPr>
        <w:t>7</w:t>
      </w:r>
      <w:r>
        <w:rPr>
          <w:rFonts w:hint="default"/>
          <w:lang w:val="en-US" w:eastAsia="zh-CN"/>
        </w:rPr>
        <w:t xml:space="preserve"> RedCap UEs</w:t>
      </w:r>
      <w:r>
        <w:rPr>
          <w:rFonts w:hint="eastAsia"/>
          <w:lang w:val="en-US" w:eastAsia="zh-CN"/>
        </w:rPr>
        <w:t xml:space="preserve">, </w:t>
      </w:r>
      <w:r>
        <w:rPr>
          <w:rFonts w:hint="eastAsia"/>
          <w:sz w:val="20"/>
          <w:szCs w:val="24"/>
          <w:lang w:val="en-US" w:eastAsia="zh-CN"/>
        </w:rPr>
        <w:t>NW may configure</w:t>
      </w:r>
      <w:r>
        <w:rPr>
          <w:rFonts w:hint="eastAsia"/>
          <w:lang w:val="en-US" w:eastAsia="zh-CN"/>
        </w:rPr>
        <w:t xml:space="preserve"> </w:t>
      </w:r>
      <w:r>
        <w:rPr>
          <w:rFonts w:hint="eastAsia"/>
          <w:bCs/>
          <w:sz w:val="20"/>
          <w:szCs w:val="21"/>
          <w:lang w:val="en-US" w:eastAsia="zh-CN"/>
        </w:rPr>
        <w:t xml:space="preserve">additional </w:t>
      </w:r>
      <w:r>
        <w:rPr>
          <w:rFonts w:hint="default"/>
          <w:lang w:val="en-US" w:eastAsia="zh-CN"/>
        </w:rPr>
        <w:t>early indication</w:t>
      </w:r>
      <w:r>
        <w:rPr>
          <w:rFonts w:hint="eastAsia"/>
          <w:lang w:val="en-US" w:eastAsia="zh-CN"/>
        </w:rPr>
        <w:t xml:space="preserve"> in Msg 1 for </w:t>
      </w:r>
      <w:r>
        <w:rPr>
          <w:rFonts w:hint="default"/>
          <w:lang w:val="en-US" w:eastAsia="zh-CN"/>
        </w:rPr>
        <w:t>R1</w:t>
      </w:r>
      <w:r>
        <w:rPr>
          <w:rFonts w:hint="eastAsia"/>
          <w:lang w:val="en-US" w:eastAsia="zh-CN"/>
        </w:rPr>
        <w:t>8</w:t>
      </w:r>
      <w:r>
        <w:rPr>
          <w:rFonts w:hint="default"/>
          <w:lang w:val="en-US" w:eastAsia="zh-CN"/>
        </w:rPr>
        <w:t xml:space="preserve"> RedCap UEs</w:t>
      </w:r>
      <w:r>
        <w:rPr>
          <w:rFonts w:hint="eastAsia"/>
          <w:lang w:val="en-US" w:eastAsia="zh-CN"/>
        </w:rPr>
        <w:t xml:space="preserve">. For example, when separate initial UL/DL BWP and </w:t>
      </w:r>
      <w:r>
        <w:rPr>
          <w:rFonts w:hint="default"/>
          <w:lang w:val="en-US" w:eastAsia="zh-CN"/>
        </w:rPr>
        <w:t>early indication</w:t>
      </w:r>
      <w:r>
        <w:rPr>
          <w:rFonts w:hint="eastAsia"/>
          <w:lang w:val="en-US" w:eastAsia="zh-CN"/>
        </w:rPr>
        <w:t xml:space="preserve"> in Msg 1 are not configured for </w:t>
      </w:r>
      <w:r>
        <w:rPr>
          <w:rFonts w:hint="default"/>
          <w:lang w:val="en-US" w:eastAsia="zh-CN"/>
        </w:rPr>
        <w:t>R1</w:t>
      </w:r>
      <w:r>
        <w:rPr>
          <w:rFonts w:hint="eastAsia"/>
          <w:lang w:val="en-US" w:eastAsia="zh-CN"/>
        </w:rPr>
        <w:t>7</w:t>
      </w:r>
      <w:r>
        <w:rPr>
          <w:rFonts w:hint="default"/>
          <w:lang w:val="en-US" w:eastAsia="zh-CN"/>
        </w:rPr>
        <w:t xml:space="preserve"> RedCap UEs</w:t>
      </w:r>
      <w:r>
        <w:rPr>
          <w:rFonts w:hint="eastAsia"/>
          <w:lang w:val="en-US" w:eastAsia="zh-CN"/>
        </w:rPr>
        <w:t xml:space="preserve">, NW may schedule Msg3 of legacy UEs based on timeline of </w:t>
      </w:r>
      <w:r>
        <w:rPr>
          <w:rFonts w:hint="default" w:eastAsia="Times New Roman"/>
          <w:sz w:val="20"/>
          <w:szCs w:val="24"/>
          <w:lang w:val="en-US"/>
        </w:rPr>
        <w:t>R18 RedCap UE</w:t>
      </w:r>
      <w:r>
        <w:rPr>
          <w:rFonts w:hint="eastAsia"/>
          <w:sz w:val="20"/>
          <w:szCs w:val="24"/>
          <w:lang w:val="en-US" w:eastAsia="zh-CN"/>
        </w:rPr>
        <w:t xml:space="preserve">s, which increases the access delay of legacy UEs. To reduce the coexistence impact on legacy UEs, NW may configure </w:t>
      </w:r>
      <w:r>
        <w:rPr>
          <w:rFonts w:hint="eastAsia"/>
          <w:bCs/>
          <w:sz w:val="20"/>
          <w:szCs w:val="21"/>
          <w:lang w:val="en-US" w:eastAsia="zh-CN"/>
        </w:rPr>
        <w:t xml:space="preserve">additional </w:t>
      </w:r>
      <w:r>
        <w:rPr>
          <w:rFonts w:hint="default"/>
          <w:lang w:val="en-US" w:eastAsia="zh-CN"/>
        </w:rPr>
        <w:t>early indication</w:t>
      </w:r>
      <w:r>
        <w:rPr>
          <w:rFonts w:hint="eastAsia"/>
          <w:lang w:val="en-US" w:eastAsia="zh-CN"/>
        </w:rPr>
        <w:t xml:space="preserve"> in Msg 1 for </w:t>
      </w:r>
      <w:r>
        <w:rPr>
          <w:rFonts w:hint="default"/>
          <w:lang w:val="en-US" w:eastAsia="zh-CN"/>
        </w:rPr>
        <w:t>R1</w:t>
      </w:r>
      <w:r>
        <w:rPr>
          <w:rFonts w:hint="eastAsia"/>
          <w:lang w:val="en-US" w:eastAsia="zh-CN"/>
        </w:rPr>
        <w:t>8</w:t>
      </w:r>
      <w:r>
        <w:rPr>
          <w:rFonts w:hint="default"/>
          <w:lang w:val="en-US" w:eastAsia="zh-CN"/>
        </w:rPr>
        <w:t xml:space="preserve"> RedCap UEs</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after="0" w:line="260" w:lineRule="auto"/>
        <w:jc w:val="both"/>
        <w:textAlignment w:val="auto"/>
        <w:rPr>
          <w:rFonts w:hint="eastAsia" w:ascii="Times New Roman" w:hAnsi="Times New Roman" w:eastAsia="宋体" w:cs="Times New Roman"/>
          <w:b/>
          <w:lang w:val="en-US" w:eastAsia="zh-CN"/>
        </w:rPr>
      </w:pPr>
      <w:r>
        <w:rPr>
          <w:rFonts w:hint="default" w:eastAsia="Times New Roman"/>
          <w:b/>
          <w:bCs/>
          <w:sz w:val="20"/>
          <w:szCs w:val="24"/>
          <w:lang w:val="en-US"/>
        </w:rPr>
        <w:t xml:space="preserve">Proposal </w:t>
      </w:r>
      <w:r>
        <w:rPr>
          <w:rFonts w:hint="eastAsia"/>
          <w:b/>
          <w:bCs/>
          <w:sz w:val="20"/>
          <w:szCs w:val="24"/>
          <w:lang w:val="en-US" w:eastAsia="zh-CN"/>
        </w:rPr>
        <w:t>1:</w:t>
      </w:r>
    </w:p>
    <w:p>
      <w:pPr>
        <w:numPr>
          <w:ilvl w:val="0"/>
          <w:numId w:val="7"/>
        </w:numPr>
        <w:spacing w:after="180" w:line="252" w:lineRule="auto"/>
        <w:ind w:left="720" w:hanging="360"/>
        <w:contextualSpacing/>
        <w:jc w:val="both"/>
        <w:rPr>
          <w:rFonts w:ascii="Times New Roman" w:hAnsi="Times New Roman" w:eastAsia="宋体" w:cs="Times New Roman"/>
          <w:b/>
          <w:color w:val="auto"/>
          <w:sz w:val="20"/>
          <w:szCs w:val="20"/>
          <w:lang w:val="en-US" w:eastAsia="ja-JP" w:bidi="ar-SA"/>
        </w:rPr>
      </w:pPr>
      <w:r>
        <w:rPr>
          <w:rFonts w:ascii="Times New Roman" w:hAnsi="Times New Roman" w:eastAsia="宋体" w:cs="Times New Roman"/>
          <w:b/>
          <w:sz w:val="20"/>
          <w:szCs w:val="20"/>
          <w:lang w:val="en-US" w:eastAsia="ja-JP" w:bidi="ar-SA"/>
        </w:rPr>
        <w:t>From RAN1 perspective</w:t>
      </w:r>
      <w:r>
        <w:rPr>
          <w:rFonts w:ascii="Times New Roman" w:hAnsi="Times New Roman" w:eastAsia="宋体" w:cs="Times New Roman"/>
          <w:b/>
          <w:color w:val="auto"/>
          <w:sz w:val="20"/>
          <w:szCs w:val="20"/>
          <w:lang w:val="en-US" w:eastAsia="ja-JP" w:bidi="ar-SA"/>
        </w:rPr>
        <w:t xml:space="preserve">, support </w:t>
      </w:r>
      <w:r>
        <w:rPr>
          <w:rFonts w:ascii="Times New Roman" w:hAnsi="Times New Roman" w:eastAsia="宋体" w:cs="Times New Roman"/>
          <w:b/>
          <w:strike/>
          <w:color w:val="auto"/>
          <w:sz w:val="20"/>
          <w:szCs w:val="20"/>
          <w:lang w:val="en-US" w:eastAsia="ja-JP" w:bidi="ar-SA"/>
        </w:rPr>
        <w:t>additional</w:t>
      </w:r>
      <w:r>
        <w:rPr>
          <w:rFonts w:ascii="Times New Roman" w:hAnsi="Times New Roman" w:eastAsia="宋体" w:cs="Times New Roman"/>
          <w:b/>
          <w:color w:val="auto"/>
          <w:sz w:val="20"/>
          <w:szCs w:val="20"/>
          <w:lang w:val="en-US" w:eastAsia="ja-JP" w:bidi="ar-SA"/>
        </w:rPr>
        <w:t xml:space="preserve"> separate early indication</w:t>
      </w:r>
      <w:r>
        <w:rPr>
          <w:rFonts w:ascii="Times New Roman" w:hAnsi="Times New Roman" w:eastAsia="宋体" w:cs="Times New Roman"/>
          <w:b/>
          <w:strike/>
          <w:color w:val="auto"/>
          <w:sz w:val="20"/>
          <w:szCs w:val="20"/>
          <w:lang w:val="en-US" w:eastAsia="ja-JP" w:bidi="ar-SA"/>
        </w:rPr>
        <w:t>s</w:t>
      </w:r>
      <w:r>
        <w:rPr>
          <w:rFonts w:ascii="Times New Roman" w:hAnsi="Times New Roman" w:eastAsia="宋体" w:cs="Times New Roman"/>
          <w:b/>
          <w:color w:val="auto"/>
          <w:sz w:val="20"/>
          <w:szCs w:val="20"/>
          <w:lang w:val="en-US" w:eastAsia="ja-JP" w:bidi="ar-SA"/>
        </w:rPr>
        <w:t xml:space="preserve"> from Rel-17 RedCap in Msg1, when separate early indication for Rel-17 RedCap</w:t>
      </w:r>
      <w:r>
        <w:rPr>
          <w:rFonts w:hint="eastAsia" w:cs="Times New Roman"/>
          <w:b/>
          <w:color w:val="auto"/>
          <w:sz w:val="20"/>
          <w:szCs w:val="20"/>
          <w:lang w:val="en-US" w:eastAsia="zh-CN" w:bidi="ar-SA"/>
        </w:rPr>
        <w:t xml:space="preserve"> </w:t>
      </w:r>
      <w:r>
        <w:rPr>
          <w:rFonts w:ascii="Times New Roman" w:hAnsi="Times New Roman" w:eastAsia="宋体" w:cs="Times New Roman"/>
          <w:b/>
          <w:color w:val="auto"/>
          <w:sz w:val="20"/>
          <w:szCs w:val="20"/>
          <w:lang w:val="en-US" w:eastAsia="ja-JP" w:bidi="ar-SA"/>
        </w:rPr>
        <w:t>in Msg1 is not configured:</w:t>
      </w:r>
    </w:p>
    <w:p>
      <w:pPr>
        <w:keepNext w:val="0"/>
        <w:keepLines w:val="0"/>
        <w:pageBreakBefore w:val="0"/>
        <w:widowControl/>
        <w:numPr>
          <w:ilvl w:val="1"/>
          <w:numId w:val="7"/>
        </w:numPr>
        <w:kinsoku/>
        <w:wordWrap/>
        <w:overflowPunct/>
        <w:topLinePunct w:val="0"/>
        <w:autoSpaceDE/>
        <w:autoSpaceDN/>
        <w:bidi w:val="0"/>
        <w:adjustRightInd/>
        <w:snapToGrid/>
        <w:spacing w:after="300" w:line="252" w:lineRule="auto"/>
        <w:ind w:left="1446" w:hanging="363"/>
        <w:contextualSpacing/>
        <w:jc w:val="left"/>
        <w:textAlignment w:val="auto"/>
        <w:rPr>
          <w:rFonts w:ascii="Times New Roman" w:hAnsi="Times New Roman" w:eastAsia="宋体" w:cs="Times New Roman"/>
          <w:b/>
          <w:color w:val="auto"/>
          <w:sz w:val="20"/>
          <w:szCs w:val="20"/>
          <w:lang w:val="en-US" w:eastAsia="ja-JP" w:bidi="ar-SA"/>
        </w:rPr>
      </w:pPr>
      <w:r>
        <w:rPr>
          <w:rFonts w:ascii="Times New Roman" w:hAnsi="Times New Roman" w:eastAsia="宋体" w:cs="Times New Roman"/>
          <w:b/>
          <w:color w:val="auto"/>
          <w:sz w:val="20"/>
          <w:szCs w:val="20"/>
          <w:lang w:val="en-US" w:eastAsia="ja-JP" w:bidi="ar-SA"/>
        </w:rPr>
        <w:t>Msg1 indication specific for Rel-18 RedCap UEs can be configured by the network (otherwise the Rel-17 RedCap UE behavior is used).</w:t>
      </w:r>
    </w:p>
    <w:p>
      <w:pPr>
        <w:keepNext w:val="0"/>
        <w:keepLines w:val="0"/>
        <w:pageBreakBefore w:val="0"/>
        <w:widowControl/>
        <w:numPr>
          <w:ilvl w:val="0"/>
          <w:numId w:val="11"/>
        </w:numPr>
        <w:kinsoku/>
        <w:wordWrap/>
        <w:overflowPunct/>
        <w:topLinePunct w:val="0"/>
        <w:autoSpaceDE/>
        <w:autoSpaceDN/>
        <w:bidi w:val="0"/>
        <w:adjustRightInd/>
        <w:snapToGrid/>
        <w:ind w:left="420" w:leftChars="0" w:hanging="420" w:firstLineChars="0"/>
        <w:textAlignment w:val="auto"/>
        <w:rPr>
          <w:rFonts w:hint="default"/>
          <w:lang w:val="en-US" w:eastAsia="zh-CN"/>
        </w:rPr>
      </w:pPr>
      <w:r>
        <w:rPr>
          <w:rFonts w:hint="default" w:cs="Times New Roman"/>
          <w:iCs w:val="0"/>
          <w:kern w:val="0"/>
          <w:sz w:val="20"/>
          <w:szCs w:val="20"/>
          <w:lang w:val="en-US" w:eastAsia="zh-CN" w:bidi="ar-SA"/>
        </w:rPr>
        <w:t xml:space="preserve">Issue </w:t>
      </w:r>
      <w:r>
        <w:rPr>
          <w:rFonts w:hint="eastAsia" w:cs="Times New Roman"/>
          <w:iCs w:val="0"/>
          <w:kern w:val="0"/>
          <w:sz w:val="20"/>
          <w:szCs w:val="20"/>
          <w:lang w:val="en-US" w:eastAsia="zh-CN" w:bidi="ar-SA"/>
        </w:rPr>
        <w:t>2</w:t>
      </w:r>
      <w:r>
        <w:rPr>
          <w:rFonts w:hint="default" w:cs="Times New Roman"/>
          <w:iCs w:val="0"/>
          <w:kern w:val="0"/>
          <w:sz w:val="20"/>
          <w:szCs w:val="20"/>
          <w:lang w:val="en-US" w:eastAsia="zh-CN" w:bidi="ar-SA"/>
        </w:rPr>
        <w:t>: Random access timeline</w:t>
      </w:r>
    </w:p>
    <w:p>
      <w:pPr>
        <w:spacing w:before="0" w:after="0" w:line="240" w:lineRule="auto"/>
        <w:jc w:val="left"/>
        <w:rPr>
          <w:rFonts w:hint="default" w:ascii="Times" w:hAnsi="Times" w:eastAsia="宋体" w:cs="Times New Roman"/>
          <w:szCs w:val="24"/>
          <w:highlight w:val="green"/>
          <w:lang w:val="en-US" w:eastAsia="zh-CN"/>
        </w:rPr>
      </w:pPr>
      <w:r>
        <w:rPr>
          <w:rFonts w:hint="eastAsia" w:ascii="Times" w:hAnsi="Times" w:cs="Times New Roman"/>
          <w:szCs w:val="24"/>
          <w:highlight w:val="none"/>
          <w:lang w:val="en-US" w:eastAsia="zh-CN"/>
        </w:rPr>
        <w:t>For r</w:t>
      </w:r>
      <w:r>
        <w:rPr>
          <w:rFonts w:hint="default" w:cs="Times New Roman"/>
          <w:iCs w:val="0"/>
          <w:kern w:val="0"/>
          <w:sz w:val="20"/>
          <w:szCs w:val="20"/>
          <w:highlight w:val="none"/>
          <w:lang w:val="en-US" w:eastAsia="zh-CN" w:bidi="ar-SA"/>
        </w:rPr>
        <w:t>andom access timeline</w:t>
      </w:r>
      <w:r>
        <w:rPr>
          <w:rFonts w:hint="eastAsia" w:cs="Times New Roman"/>
          <w:iCs w:val="0"/>
          <w:kern w:val="0"/>
          <w:sz w:val="20"/>
          <w:szCs w:val="20"/>
          <w:highlight w:val="none"/>
          <w:lang w:val="en-US" w:eastAsia="zh-CN" w:bidi="ar-SA"/>
        </w:rPr>
        <w:t>, i</w:t>
      </w:r>
      <w:r>
        <w:rPr>
          <w:rFonts w:hint="eastAsia" w:ascii="Times" w:hAnsi="Times" w:cs="Times New Roman"/>
          <w:szCs w:val="24"/>
          <w:highlight w:val="none"/>
          <w:lang w:val="en-US" w:eastAsia="zh-CN"/>
        </w:rPr>
        <w:t xml:space="preserve">t has been agreed that the time </w:t>
      </w:r>
      <w:r>
        <w:rPr>
          <w:rFonts w:ascii="Times" w:hAnsi="Times" w:eastAsia="MS PGothic" w:cs="Times New Roman"/>
          <w:szCs w:val="24"/>
          <w:highlight w:val="none"/>
          <w:lang w:val="en-US" w:eastAsia="ja-JP"/>
        </w:rPr>
        <w:t xml:space="preserve">between RAR reception and Msg3 transmission is </w:t>
      </w:r>
      <w:r>
        <w:rPr>
          <w:rFonts w:hint="eastAsia" w:ascii="Times" w:hAnsi="Times" w:cs="Times New Roman"/>
          <w:szCs w:val="24"/>
          <w:highlight w:val="none"/>
          <w:lang w:val="en-US" w:eastAsia="zh-CN"/>
        </w:rPr>
        <w:t xml:space="preserve">not </w:t>
      </w:r>
      <w:r>
        <w:rPr>
          <w:rFonts w:ascii="Times" w:hAnsi="Times" w:eastAsia="MS PGothic" w:cs="Times New Roman"/>
          <w:szCs w:val="24"/>
          <w:highlight w:val="none"/>
          <w:lang w:val="en-US" w:eastAsia="ja-JP"/>
        </w:rPr>
        <w:t>smaller than N</w:t>
      </w:r>
      <w:r>
        <w:rPr>
          <w:rFonts w:ascii="Times" w:hAnsi="Times" w:eastAsia="MS PGothic" w:cs="Times New Roman"/>
          <w:szCs w:val="24"/>
          <w:highlight w:val="none"/>
          <w:vertAlign w:val="subscript"/>
          <w:lang w:val="en-US" w:eastAsia="ja-JP"/>
        </w:rPr>
        <w:t>T,1</w:t>
      </w:r>
      <w:r>
        <w:rPr>
          <w:rFonts w:ascii="Times" w:hAnsi="Times" w:eastAsia="MS PGothic" w:cs="Times New Roman"/>
          <w:szCs w:val="24"/>
          <w:highlight w:val="none"/>
          <w:lang w:val="en-US" w:eastAsia="ja-JP"/>
        </w:rPr>
        <w:t xml:space="preserve"> + N</w:t>
      </w:r>
      <w:r>
        <w:rPr>
          <w:rFonts w:ascii="Times" w:hAnsi="Times" w:eastAsia="MS PGothic" w:cs="Times New Roman"/>
          <w:szCs w:val="24"/>
          <w:highlight w:val="none"/>
          <w:vertAlign w:val="subscript"/>
          <w:lang w:val="en-US" w:eastAsia="ja-JP"/>
        </w:rPr>
        <w:t>T,2</w:t>
      </w:r>
      <w:r>
        <w:rPr>
          <w:rFonts w:ascii="Times" w:hAnsi="Times" w:eastAsia="MS PGothic" w:cs="Times New Roman"/>
          <w:szCs w:val="24"/>
          <w:highlight w:val="none"/>
          <w:lang w:val="en-US" w:eastAsia="ja-JP"/>
        </w:rPr>
        <w:t xml:space="preserve"> + 0.5 + X ms</w:t>
      </w:r>
      <w:r>
        <w:rPr>
          <w:rFonts w:hint="eastAsia" w:ascii="Times" w:hAnsi="Times" w:cs="Times New Roman"/>
          <w:szCs w:val="24"/>
          <w:highlight w:val="none"/>
          <w:lang w:val="en-US" w:eastAsia="zh-CN"/>
        </w:rPr>
        <w:t>, where the candidate values of X are [0.5/0.25 or 1/0.5 or 2/1] ms for 15/30kHz SCS</w:t>
      </w:r>
      <w:r>
        <w:rPr>
          <w:rFonts w:hint="eastAsia" w:ascii="Times" w:hAnsi="Times" w:cs="Times New Roman"/>
          <w:szCs w:val="24"/>
          <w:lang w:val="en-US" w:eastAsia="zh-CN"/>
        </w:rPr>
        <w:t xml:space="preserve">. </w:t>
      </w:r>
      <w:r>
        <w:rPr>
          <w:rFonts w:hint="eastAsia" w:ascii="Times" w:hAnsi="Times" w:eastAsia="等线" w:cs="Times New Roman"/>
          <w:szCs w:val="24"/>
          <w:lang w:val="en-US" w:eastAsia="zh-CN"/>
        </w:rPr>
        <w:t>The</w:t>
      </w:r>
      <w:r>
        <w:rPr>
          <w:rFonts w:ascii="Times" w:hAnsi="Times" w:eastAsia="等线" w:cs="Times New Roman"/>
          <w:szCs w:val="24"/>
          <w:lang w:val="en-US" w:eastAsia="zh-CN"/>
        </w:rPr>
        <w:t xml:space="preserve"> </w:t>
      </w:r>
      <w:r>
        <w:rPr>
          <w:rFonts w:hint="eastAsia" w:ascii="Times" w:hAnsi="Times" w:eastAsia="等线" w:cs="Times New Roman"/>
          <w:szCs w:val="24"/>
          <w:lang w:val="en-US" w:eastAsia="zh-CN"/>
        </w:rPr>
        <w:t>v</w:t>
      </w:r>
      <w:r>
        <w:rPr>
          <w:rFonts w:ascii="Times" w:hAnsi="Times" w:eastAsia="等线" w:cs="Times New Roman"/>
          <w:szCs w:val="24"/>
          <w:lang w:val="en-US" w:eastAsia="zh-CN"/>
        </w:rPr>
        <w:t>alue pair for X</w:t>
      </w:r>
      <w:r>
        <w:rPr>
          <w:rFonts w:hint="eastAsia" w:ascii="Times" w:hAnsi="Times" w:cs="Times New Roman"/>
          <w:szCs w:val="24"/>
          <w:lang w:val="en-US" w:eastAsia="zh-CN"/>
        </w:rPr>
        <w:t xml:space="preserve"> needs further down-selection.</w:t>
      </w:r>
    </w:p>
    <w:p>
      <w:pPr>
        <w:pStyle w:val="99"/>
        <w:keepNext w:val="0"/>
        <w:keepLines w:val="0"/>
        <w:pageBreakBefore w:val="0"/>
        <w:widowControl/>
        <w:numPr>
          <w:ilvl w:val="0"/>
          <w:numId w:val="0"/>
        </w:numPr>
        <w:kinsoku/>
        <w:wordWrap/>
        <w:overflowPunct/>
        <w:topLinePunct w:val="0"/>
        <w:autoSpaceDE/>
        <w:autoSpaceDN/>
        <w:bidi w:val="0"/>
        <w:adjustRightInd/>
        <w:snapToGrid/>
        <w:textAlignment w:val="center"/>
        <w:rPr>
          <w:rFonts w:hint="eastAsia" w:eastAsia="宋体"/>
          <w:position w:val="0"/>
          <w:lang w:val="en-US" w:eastAsia="zh-CN"/>
        </w:rPr>
      </w:pPr>
      <w:r>
        <w:rPr>
          <w:rFonts w:hint="eastAsia"/>
          <w:position w:val="0"/>
          <w:lang w:val="en-US" w:eastAsia="zh-CN"/>
        </w:rPr>
        <w:t xml:space="preserve">In 38.214, </w:t>
      </w:r>
      <w:r>
        <w:rPr>
          <w:position w:val="0"/>
        </w:rPr>
        <w:drawing>
          <wp:inline distT="0" distB="0" distL="114300" distR="114300">
            <wp:extent cx="280035" cy="200660"/>
            <wp:effectExtent l="0" t="0" r="0" b="190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6"/>
                    <a:stretch>
                      <a:fillRect/>
                    </a:stretch>
                  </pic:blipFill>
                  <pic:spPr>
                    <a:xfrm>
                      <a:off x="0" y="0"/>
                      <a:ext cx="280035" cy="200660"/>
                    </a:xfrm>
                    <a:prstGeom prst="rect">
                      <a:avLst/>
                    </a:prstGeom>
                    <a:noFill/>
                    <a:ln>
                      <a:noFill/>
                    </a:ln>
                  </pic:spPr>
                </pic:pic>
              </a:graphicData>
            </a:graphic>
          </wp:inline>
        </w:drawing>
      </w:r>
      <w:r>
        <w:rPr>
          <w:position w:val="0"/>
        </w:rPr>
        <w:t>is a time duration of</w:t>
      </w:r>
      <w:r>
        <w:rPr>
          <w:rFonts w:hint="eastAsia"/>
          <w:position w:val="0"/>
          <w:lang w:val="en-US" w:eastAsia="zh-CN"/>
        </w:rPr>
        <w:t xml:space="preserve"> </w:t>
      </w:r>
      <w:r>
        <w:rPr>
          <w:position w:val="0"/>
        </w:rPr>
        <w:drawing>
          <wp:inline distT="0" distB="0" distL="114300" distR="114300">
            <wp:extent cx="184785" cy="184785"/>
            <wp:effectExtent l="0" t="0" r="0" b="444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7"/>
                    <a:stretch>
                      <a:fillRect/>
                    </a:stretch>
                  </pic:blipFill>
                  <pic:spPr>
                    <a:xfrm>
                      <a:off x="0" y="0"/>
                      <a:ext cx="184785" cy="184785"/>
                    </a:xfrm>
                    <a:prstGeom prst="rect">
                      <a:avLst/>
                    </a:prstGeom>
                    <a:noFill/>
                    <a:ln>
                      <a:noFill/>
                    </a:ln>
                  </pic:spPr>
                </pic:pic>
              </a:graphicData>
            </a:graphic>
          </wp:inline>
        </w:drawing>
      </w:r>
      <w:r>
        <w:rPr>
          <w:position w:val="0"/>
        </w:rPr>
        <w:t xml:space="preserve"> symbols corresponding to a PDSCH processing time for UE processing capability 1 when additional PDSCH DM-RS is configured</w:t>
      </w:r>
      <w:r>
        <w:rPr>
          <w:position w:val="0"/>
          <w:lang w:val="en-US"/>
        </w:rPr>
        <w:t xml:space="preserve">, </w:t>
      </w:r>
      <w:r>
        <w:rPr>
          <w:position w:val="0"/>
        </w:rPr>
        <w:drawing>
          <wp:inline distT="0" distB="0" distL="114300" distR="114300">
            <wp:extent cx="280035" cy="200660"/>
            <wp:effectExtent l="0" t="0" r="0" b="1905"/>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8"/>
                    <a:stretch>
                      <a:fillRect/>
                    </a:stretch>
                  </pic:blipFill>
                  <pic:spPr>
                    <a:xfrm>
                      <a:off x="0" y="0"/>
                      <a:ext cx="280035" cy="200660"/>
                    </a:xfrm>
                    <a:prstGeom prst="rect">
                      <a:avLst/>
                    </a:prstGeom>
                    <a:noFill/>
                    <a:ln>
                      <a:noFill/>
                    </a:ln>
                  </pic:spPr>
                </pic:pic>
              </a:graphicData>
            </a:graphic>
          </wp:inline>
        </w:drawing>
      </w:r>
      <w:r>
        <w:rPr>
          <w:position w:val="0"/>
        </w:rPr>
        <w:t xml:space="preserve"> is a time duration of </w:t>
      </w:r>
      <w:r>
        <w:rPr>
          <w:position w:val="0"/>
        </w:rPr>
        <w:drawing>
          <wp:inline distT="0" distB="0" distL="114300" distR="114300">
            <wp:extent cx="184785" cy="184785"/>
            <wp:effectExtent l="0" t="0" r="571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a:stretch>
                      <a:fillRect/>
                    </a:stretch>
                  </pic:blipFill>
                  <pic:spPr>
                    <a:xfrm>
                      <a:off x="0" y="0"/>
                      <a:ext cx="184785" cy="184785"/>
                    </a:xfrm>
                    <a:prstGeom prst="rect">
                      <a:avLst/>
                    </a:prstGeom>
                    <a:noFill/>
                    <a:ln>
                      <a:noFill/>
                    </a:ln>
                  </pic:spPr>
                </pic:pic>
              </a:graphicData>
            </a:graphic>
          </wp:inline>
        </w:drawing>
      </w:r>
      <w:r>
        <w:rPr>
          <w:position w:val="0"/>
        </w:rPr>
        <w:t xml:space="preserve"> symbols corresponding to a PUSCH preparation time for UE processing capability 1 and, for determining the minimum time, the UE considers that </w:t>
      </w:r>
      <w:r>
        <w:rPr>
          <w:position w:val="0"/>
        </w:rPr>
        <w:drawing>
          <wp:inline distT="0" distB="0" distL="114300" distR="114300">
            <wp:extent cx="184785" cy="184785"/>
            <wp:effectExtent l="0" t="0" r="0" b="444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7"/>
                    <a:stretch>
                      <a:fillRect/>
                    </a:stretch>
                  </pic:blipFill>
                  <pic:spPr>
                    <a:xfrm>
                      <a:off x="0" y="0"/>
                      <a:ext cx="184785" cy="184785"/>
                    </a:xfrm>
                    <a:prstGeom prst="rect">
                      <a:avLst/>
                    </a:prstGeom>
                    <a:noFill/>
                    <a:ln>
                      <a:noFill/>
                    </a:ln>
                  </pic:spPr>
                </pic:pic>
              </a:graphicData>
            </a:graphic>
          </wp:inline>
        </w:drawing>
      </w:r>
      <w:r>
        <w:rPr>
          <w:position w:val="0"/>
        </w:rPr>
        <w:t xml:space="preserve"> and </w:t>
      </w:r>
      <w:r>
        <w:rPr>
          <w:position w:val="0"/>
        </w:rPr>
        <w:drawing>
          <wp:inline distT="0" distB="0" distL="114300" distR="114300">
            <wp:extent cx="184785" cy="184785"/>
            <wp:effectExtent l="0" t="0" r="5715" b="4445"/>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9"/>
                    <a:stretch>
                      <a:fillRect/>
                    </a:stretch>
                  </pic:blipFill>
                  <pic:spPr>
                    <a:xfrm>
                      <a:off x="0" y="0"/>
                      <a:ext cx="184785" cy="184785"/>
                    </a:xfrm>
                    <a:prstGeom prst="rect">
                      <a:avLst/>
                    </a:prstGeom>
                    <a:noFill/>
                    <a:ln>
                      <a:noFill/>
                    </a:ln>
                  </pic:spPr>
                </pic:pic>
              </a:graphicData>
            </a:graphic>
          </wp:inline>
        </w:drawing>
      </w:r>
      <w:r>
        <w:rPr>
          <w:position w:val="0"/>
        </w:rPr>
        <w:t xml:space="preserve"> correspond to the smaller of the SCS configurations for the PDSCH and the PUSCH</w:t>
      </w:r>
      <w:r>
        <w:rPr>
          <w:position w:val="0"/>
          <w:lang w:val="en-US"/>
        </w:rPr>
        <w:t xml:space="preserve">. </w:t>
      </w:r>
      <w:r>
        <w:rPr>
          <w:position w:val="0"/>
        </w:rPr>
        <w:t xml:space="preserve">For </w:t>
      </w:r>
      <w:r>
        <w:rPr>
          <w:position w:val="0"/>
        </w:rPr>
        <w:drawing>
          <wp:inline distT="0" distB="0" distL="114300" distR="114300">
            <wp:extent cx="322580" cy="184785"/>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0"/>
                    <a:stretch>
                      <a:fillRect/>
                    </a:stretch>
                  </pic:blipFill>
                  <pic:spPr>
                    <a:xfrm>
                      <a:off x="0" y="0"/>
                      <a:ext cx="322580" cy="184785"/>
                    </a:xfrm>
                    <a:prstGeom prst="rect">
                      <a:avLst/>
                    </a:prstGeom>
                    <a:noFill/>
                    <a:ln>
                      <a:noFill/>
                    </a:ln>
                  </pic:spPr>
                </pic:pic>
              </a:graphicData>
            </a:graphic>
          </wp:inline>
        </w:drawing>
      </w:r>
      <w:r>
        <w:rPr>
          <w:position w:val="0"/>
        </w:rPr>
        <w:t xml:space="preserve">, the UE assumes </w:t>
      </w:r>
      <w:r>
        <w:rPr>
          <w:position w:val="0"/>
        </w:rPr>
        <w:drawing>
          <wp:inline distT="0" distB="0" distL="114300" distR="114300">
            <wp:extent cx="480695"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stretch>
                      <a:fillRect/>
                    </a:stretch>
                  </pic:blipFill>
                  <pic:spPr>
                    <a:xfrm>
                      <a:off x="0" y="0"/>
                      <a:ext cx="480695" cy="190500"/>
                    </a:xfrm>
                    <a:prstGeom prst="rect">
                      <a:avLst/>
                    </a:prstGeom>
                    <a:noFill/>
                    <a:ln>
                      <a:noFill/>
                    </a:ln>
                  </pic:spPr>
                </pic:pic>
              </a:graphicData>
            </a:graphic>
          </wp:inline>
        </w:drawing>
      </w:r>
      <w:r>
        <w:rPr>
          <w:rFonts w:hint="eastAsia"/>
          <w:position w:val="0"/>
          <w:lang w:val="en-US" w:eastAsia="zh-CN"/>
        </w:rPr>
        <w:t>.</w:t>
      </w:r>
    </w:p>
    <w:p>
      <w:pPr>
        <w:bidi w:val="0"/>
        <w:jc w:val="center"/>
        <w:outlineLvl w:val="9"/>
        <w:rPr>
          <w:lang w:val="en-GB" w:eastAsia="en-US"/>
        </w:rPr>
      </w:pPr>
      <w:r>
        <w:rPr>
          <w:lang w:val="en-GB" w:eastAsia="en-US"/>
        </w:rPr>
        <w:t>Table 1: PDSCH processing time for PDSCH processing capability 1</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restart"/>
            <w:shd w:val="clear" w:color="auto" w:fill="auto"/>
            <w:vAlign w:val="center"/>
          </w:tcPr>
          <w:p>
            <w:pPr>
              <w:keepNext/>
              <w:keepLines/>
              <w:spacing w:after="0"/>
              <w:jc w:val="center"/>
              <w:rPr>
                <w:rFonts w:ascii="Arial" w:hAnsi="Arial" w:eastAsia="Batang" w:cs="Times New Roman"/>
                <w:b/>
                <w:color w:val="000000"/>
                <w:sz w:val="18"/>
                <w:lang w:val="en-GB" w:eastAsia="en-US" w:bidi="ar-SA"/>
              </w:rPr>
            </w:pPr>
            <w:r>
              <w:rPr>
                <w:rFonts w:ascii="Arial" w:hAnsi="Arial" w:eastAsia="Batang" w:cs="Times New Roman"/>
                <w:b/>
                <w:color w:val="000000"/>
                <w:position w:val="-8"/>
                <w:sz w:val="18"/>
                <w:lang w:val="en-GB" w:eastAsia="en-US" w:bidi="ar-SA"/>
              </w:rPr>
              <w:object>
                <v:shape id="_x0000_i1025" o:spt="75" type="#_x0000_t75" style="height:14.55pt;width:14.5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tc>
        <w:tc>
          <w:tcPr>
            <w:tcW w:w="7547" w:type="dxa"/>
            <w:gridSpan w:val="2"/>
            <w:shd w:val="clear" w:color="auto" w:fill="auto"/>
          </w:tcPr>
          <w:p>
            <w:pPr>
              <w:keepNext/>
              <w:keepLines/>
              <w:spacing w:after="0"/>
              <w:jc w:val="center"/>
              <w:rPr>
                <w:rFonts w:ascii="Arial" w:hAnsi="Arial" w:eastAsia="Batang" w:cs="Times New Roman"/>
                <w:b/>
                <w:color w:val="000000"/>
                <w:sz w:val="18"/>
                <w:lang w:val="en-GB" w:eastAsia="en-US" w:bidi="ar-SA"/>
              </w:rPr>
            </w:pPr>
            <w:r>
              <w:rPr>
                <w:rFonts w:ascii="Arial" w:hAnsi="Arial" w:eastAsia="Batang" w:cs="Times New Roman"/>
                <w:b/>
                <w:color w:val="000000"/>
                <w:sz w:val="18"/>
                <w:lang w:val="en-GB" w:eastAsia="en-US" w:bidi="ar-SA"/>
              </w:rPr>
              <w:t xml:space="preserve">PDSCH decoding time </w:t>
            </w:r>
            <w:r>
              <w:rPr>
                <w:rFonts w:ascii="Arial" w:hAnsi="Arial" w:eastAsia="Batang" w:cs="Times New Roman"/>
                <w:b/>
                <w:i/>
                <w:color w:val="000000"/>
                <w:sz w:val="18"/>
                <w:lang w:val="en-GB" w:eastAsia="en-US" w:bidi="ar-SA"/>
              </w:rPr>
              <w:t>N</w:t>
            </w:r>
            <w:r>
              <w:rPr>
                <w:rFonts w:ascii="Arial" w:hAnsi="Arial" w:eastAsia="Batang" w:cs="Times New Roman"/>
                <w:b/>
                <w:i/>
                <w:color w:val="000000"/>
                <w:sz w:val="18"/>
                <w:vertAlign w:val="subscript"/>
                <w:lang w:val="en-GB" w:eastAsia="en-US" w:bidi="ar-SA"/>
              </w:rPr>
              <w:t>1</w:t>
            </w:r>
            <w:r>
              <w:rPr>
                <w:rFonts w:ascii="Arial" w:hAnsi="Arial" w:eastAsia="Batang" w:cs="Times New Roman"/>
                <w:b/>
                <w:color w:val="000000"/>
                <w:sz w:val="18"/>
                <w:lang w:val="en-GB" w:eastAsia="en-US" w:bidi="ar-SA"/>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continue"/>
            <w:shd w:val="clear" w:color="auto" w:fill="auto"/>
          </w:tcPr>
          <w:p>
            <w:pPr>
              <w:keepNext/>
              <w:keepLines/>
              <w:spacing w:after="0"/>
              <w:jc w:val="center"/>
              <w:rPr>
                <w:rFonts w:ascii="Arial" w:hAnsi="Arial" w:eastAsia="Batang" w:cs="Times New Roman"/>
                <w:b/>
                <w:color w:val="000000"/>
                <w:sz w:val="18"/>
                <w:lang w:val="en-GB" w:eastAsia="en-US" w:bidi="ar-SA"/>
              </w:rPr>
            </w:pPr>
          </w:p>
        </w:tc>
        <w:tc>
          <w:tcPr>
            <w:tcW w:w="3773" w:type="dxa"/>
            <w:shd w:val="clear" w:color="auto" w:fill="auto"/>
          </w:tcPr>
          <w:p>
            <w:pPr>
              <w:keepNext/>
              <w:keepLines/>
              <w:spacing w:after="0"/>
              <w:jc w:val="center"/>
              <w:rPr>
                <w:rFonts w:ascii="Arial" w:hAnsi="Arial" w:eastAsia="Batang" w:cs="Times New Roman"/>
                <w:b/>
                <w:color w:val="000000"/>
                <w:sz w:val="18"/>
                <w:lang w:val="en-GB" w:eastAsia="en-US" w:bidi="ar-SA"/>
              </w:rPr>
            </w:pPr>
            <w:r>
              <w:rPr>
                <w:rFonts w:ascii="Arial" w:hAnsi="Arial" w:eastAsia="Batang" w:cs="Times New Roman"/>
                <w:b/>
                <w:i/>
                <w:color w:val="000000"/>
                <w:sz w:val="18"/>
                <w:lang w:val="en-GB" w:eastAsia="en-US" w:bidi="ar-SA"/>
              </w:rPr>
              <w:t xml:space="preserve">dmrs-AdditionalPosition </w:t>
            </w:r>
            <w:r>
              <w:rPr>
                <w:rFonts w:ascii="Arial" w:hAnsi="Arial" w:eastAsia="Batang" w:cs="Times New Roman"/>
                <w:b/>
                <w:color w:val="000000"/>
                <w:sz w:val="18"/>
                <w:lang w:val="en-GB" w:eastAsia="en-US" w:bidi="ar-SA"/>
              </w:rPr>
              <w:t xml:space="preserve">= pos0 in </w:t>
            </w:r>
            <w:r>
              <w:rPr>
                <w:rFonts w:ascii="Arial" w:hAnsi="Arial" w:eastAsia="Batang" w:cs="Times New Roman"/>
                <w:b/>
                <w:color w:val="000000"/>
                <w:sz w:val="18"/>
                <w:lang w:val="en-GB" w:eastAsia="en-US" w:bidi="ar-SA"/>
              </w:rPr>
              <w:br w:type="textWrapping"/>
            </w:r>
            <w:r>
              <w:rPr>
                <w:rFonts w:ascii="Arial" w:hAnsi="Arial" w:eastAsia="Batang" w:cs="Times New Roman"/>
                <w:b/>
                <w:i/>
                <w:color w:val="000000"/>
                <w:sz w:val="18"/>
                <w:lang w:val="en-GB" w:eastAsia="en-US" w:bidi="ar-SA"/>
              </w:rPr>
              <w:t xml:space="preserve">DMRS-DownlinkConfig </w:t>
            </w:r>
            <w:r>
              <w:rPr>
                <w:rFonts w:ascii="Arial" w:hAnsi="Arial" w:eastAsia="Batang" w:cs="Times New Roman"/>
                <w:b/>
                <w:color w:val="000000"/>
                <w:sz w:val="18"/>
                <w:lang w:val="en-GB" w:eastAsia="en-US" w:bidi="ar-SA"/>
              </w:rPr>
              <w:t xml:space="preserve">in both of </w:t>
            </w:r>
            <w:r>
              <w:rPr>
                <w:rFonts w:ascii="Arial" w:hAnsi="Arial" w:eastAsia="Batang" w:cs="Times New Roman"/>
                <w:b/>
                <w:color w:val="000000"/>
                <w:sz w:val="18"/>
                <w:lang w:val="en-GB" w:eastAsia="en-US" w:bidi="ar-SA"/>
              </w:rPr>
              <w:br w:type="textWrapping"/>
            </w:r>
            <w:r>
              <w:rPr>
                <w:rFonts w:ascii="Arial" w:hAnsi="Arial" w:eastAsia="等线" w:cs="Times New Roman"/>
                <w:b/>
                <w:i/>
                <w:sz w:val="18"/>
                <w:lang w:val="en-GB" w:eastAsia="en-US" w:bidi="ar-SA"/>
              </w:rPr>
              <w:t>dmrs-DownlinkForPDSCH-MappingTypeA</w:t>
            </w:r>
            <w:r>
              <w:rPr>
                <w:rFonts w:ascii="Arial" w:hAnsi="Arial" w:eastAsia="等线" w:cs="Times New Roman"/>
                <w:b/>
                <w:sz w:val="18"/>
                <w:lang w:val="en-US" w:eastAsia="en-US" w:bidi="ar-SA"/>
              </w:rPr>
              <w:t xml:space="preserve">, </w:t>
            </w:r>
            <w:r>
              <w:rPr>
                <w:rFonts w:ascii="Arial" w:hAnsi="Arial" w:eastAsia="等线" w:cs="Times New Roman"/>
                <w:b/>
                <w:i/>
                <w:sz w:val="18"/>
                <w:lang w:val="en-GB" w:eastAsia="en-US" w:bidi="ar-SA"/>
              </w:rPr>
              <w:t>dmrs-DownlinkForPDSCH-MappingTypeB</w:t>
            </w:r>
          </w:p>
        </w:tc>
        <w:tc>
          <w:tcPr>
            <w:tcW w:w="3774" w:type="dxa"/>
          </w:tcPr>
          <w:p>
            <w:pPr>
              <w:keepNext/>
              <w:keepLines/>
              <w:spacing w:after="0"/>
              <w:jc w:val="center"/>
              <w:rPr>
                <w:rFonts w:ascii="Arial" w:hAnsi="Arial" w:eastAsia="Batang" w:cs="Times New Roman"/>
                <w:b/>
                <w:i/>
                <w:color w:val="000000"/>
                <w:sz w:val="18"/>
                <w:lang w:val="en-GB" w:eastAsia="en-US" w:bidi="ar-SA"/>
              </w:rPr>
            </w:pPr>
            <w:r>
              <w:rPr>
                <w:rFonts w:ascii="Arial" w:hAnsi="Arial" w:eastAsia="Batang" w:cs="Times New Roman"/>
                <w:b/>
                <w:i/>
                <w:color w:val="000000"/>
                <w:sz w:val="18"/>
                <w:lang w:val="en-GB" w:eastAsia="en-US" w:bidi="ar-SA"/>
              </w:rPr>
              <w:t xml:space="preserve">dmrs-AdditionalPosition </w:t>
            </w:r>
            <w:r>
              <w:rPr>
                <w:rFonts w:ascii="Arial" w:hAnsi="Arial" w:eastAsia="Batang" w:cs="Arial"/>
                <w:b/>
                <w:color w:val="000000"/>
                <w:sz w:val="18"/>
                <w:lang w:val="en-GB" w:eastAsia="en-US" w:bidi="ar-SA"/>
              </w:rPr>
              <w:t>≠</w:t>
            </w:r>
            <w:r>
              <w:rPr>
                <w:rFonts w:ascii="Arial" w:hAnsi="Arial" w:eastAsia="Batang" w:cs="Times New Roman"/>
                <w:b/>
                <w:color w:val="000000"/>
                <w:sz w:val="18"/>
                <w:lang w:val="en-GB" w:eastAsia="en-US" w:bidi="ar-SA"/>
              </w:rPr>
              <w:t xml:space="preserve"> pos0 in </w:t>
            </w:r>
            <w:r>
              <w:rPr>
                <w:rFonts w:ascii="Arial" w:hAnsi="Arial" w:eastAsia="Batang" w:cs="Times New Roman"/>
                <w:b/>
                <w:color w:val="000000"/>
                <w:sz w:val="18"/>
                <w:lang w:val="en-GB" w:eastAsia="en-US" w:bidi="ar-SA"/>
              </w:rPr>
              <w:br w:type="textWrapping"/>
            </w:r>
            <w:r>
              <w:rPr>
                <w:rFonts w:ascii="Arial" w:hAnsi="Arial" w:eastAsia="Batang" w:cs="Times New Roman"/>
                <w:b/>
                <w:i/>
                <w:color w:val="000000"/>
                <w:sz w:val="18"/>
                <w:lang w:val="en-GB" w:eastAsia="en-US" w:bidi="ar-SA"/>
              </w:rPr>
              <w:t xml:space="preserve">DMRS-DownlinkConfig </w:t>
            </w:r>
            <w:r>
              <w:rPr>
                <w:rFonts w:ascii="Arial" w:hAnsi="Arial" w:eastAsia="Batang" w:cs="Times New Roman"/>
                <w:b/>
                <w:color w:val="000000"/>
                <w:sz w:val="18"/>
                <w:lang w:val="en-GB" w:eastAsia="en-US" w:bidi="ar-SA"/>
              </w:rPr>
              <w:t xml:space="preserve">in either of </w:t>
            </w:r>
            <w:r>
              <w:rPr>
                <w:rFonts w:ascii="Arial" w:hAnsi="Arial" w:eastAsia="Batang" w:cs="Times New Roman"/>
                <w:b/>
                <w:color w:val="000000"/>
                <w:sz w:val="18"/>
                <w:lang w:val="en-GB" w:eastAsia="en-US" w:bidi="ar-SA"/>
              </w:rPr>
              <w:br w:type="textWrapping"/>
            </w:r>
            <w:r>
              <w:rPr>
                <w:rFonts w:ascii="Arial" w:hAnsi="Arial" w:eastAsia="等线" w:cs="Times New Roman"/>
                <w:b/>
                <w:i/>
                <w:sz w:val="18"/>
                <w:lang w:val="en-GB" w:eastAsia="en-US" w:bidi="ar-SA"/>
              </w:rPr>
              <w:t>dmrs-DownlinkForPDSCH-MappingTypeA</w:t>
            </w:r>
            <w:r>
              <w:rPr>
                <w:rFonts w:ascii="Arial" w:hAnsi="Arial" w:eastAsia="等线" w:cs="Times New Roman"/>
                <w:b/>
                <w:sz w:val="18"/>
                <w:lang w:val="en-US" w:eastAsia="en-US" w:bidi="ar-SA"/>
              </w:rPr>
              <w:t xml:space="preserve">, </w:t>
            </w:r>
            <w:r>
              <w:rPr>
                <w:rFonts w:ascii="Arial" w:hAnsi="Arial" w:eastAsia="等线" w:cs="Times New Roman"/>
                <w:b/>
                <w:i/>
                <w:sz w:val="18"/>
                <w:lang w:val="en-GB" w:eastAsia="en-US" w:bidi="ar-SA"/>
              </w:rPr>
              <w:t>dmrs-DownlinkForPDSCH-MappingTypeB</w:t>
            </w:r>
            <w:r>
              <w:rPr>
                <w:rFonts w:ascii="Arial" w:hAnsi="Arial" w:eastAsia="Batang" w:cs="Times New Roman"/>
                <w:b/>
                <w:i/>
                <w:color w:val="000000"/>
                <w:sz w:val="18"/>
                <w:lang w:val="en-GB" w:eastAsia="en-US" w:bidi="ar-SA"/>
              </w:rPr>
              <w:t xml:space="preserve"> </w:t>
            </w:r>
          </w:p>
          <w:p>
            <w:pPr>
              <w:keepNext/>
              <w:keepLines/>
              <w:spacing w:after="0"/>
              <w:jc w:val="center"/>
              <w:rPr>
                <w:rFonts w:ascii="Arial" w:hAnsi="Arial" w:eastAsia="Batang" w:cs="Times New Roman"/>
                <w:b/>
                <w:color w:val="000000"/>
                <w:sz w:val="18"/>
                <w:lang w:val="en-GB" w:eastAsia="en-US" w:bidi="ar-SA"/>
              </w:rPr>
            </w:pPr>
            <w:r>
              <w:rPr>
                <w:rFonts w:ascii="Arial" w:hAnsi="Arial" w:eastAsia="Batang" w:cs="Times New Roman"/>
                <w:b/>
                <w:i/>
                <w:color w:val="000000"/>
                <w:sz w:val="18"/>
                <w:lang w:val="en-GB" w:eastAsia="en-US" w:bidi="ar-SA"/>
              </w:rPr>
              <w:t xml:space="preserve">or if the higher layer parameter is not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color w:val="000000"/>
                <w:sz w:val="18"/>
                <w:lang w:val="en-GB" w:eastAsia="en-US" w:bidi="ar-SA"/>
              </w:rPr>
              <w:t>0</w:t>
            </w:r>
          </w:p>
        </w:tc>
        <w:tc>
          <w:tcPr>
            <w:tcW w:w="3773" w:type="dxa"/>
            <w:shd w:val="clear" w:color="auto" w:fill="auto"/>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color w:val="000000"/>
                <w:sz w:val="18"/>
                <w:lang w:val="en-GB" w:eastAsia="en-US" w:bidi="ar-SA"/>
              </w:rPr>
              <w:t>8</w:t>
            </w:r>
          </w:p>
        </w:tc>
        <w:tc>
          <w:tcPr>
            <w:tcW w:w="3774" w:type="dxa"/>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i/>
                <w:color w:val="000000"/>
                <w:sz w:val="18"/>
                <w:lang w:val="en-GB" w:eastAsia="en-US" w:bidi="ar-SA"/>
              </w:rPr>
              <w:t>N</w:t>
            </w:r>
            <w:r>
              <w:rPr>
                <w:rFonts w:ascii="Arial" w:hAnsi="Arial" w:eastAsia="Batang" w:cs="Times New Roman"/>
                <w:i/>
                <w:color w:val="000000"/>
                <w:sz w:val="18"/>
                <w:vertAlign w:val="sub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color w:val="000000"/>
                <w:sz w:val="18"/>
                <w:lang w:val="en-GB" w:eastAsia="en-US" w:bidi="ar-SA"/>
              </w:rPr>
              <w:t>1</w:t>
            </w:r>
          </w:p>
        </w:tc>
        <w:tc>
          <w:tcPr>
            <w:tcW w:w="3773" w:type="dxa"/>
            <w:shd w:val="clear" w:color="auto" w:fill="auto"/>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color w:val="000000"/>
                <w:sz w:val="18"/>
                <w:lang w:val="en-GB" w:eastAsia="en-US" w:bidi="ar-SA"/>
              </w:rPr>
              <w:t>10</w:t>
            </w:r>
          </w:p>
        </w:tc>
        <w:tc>
          <w:tcPr>
            <w:tcW w:w="3774" w:type="dxa"/>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color w:val="000000"/>
                <w:sz w:val="18"/>
                <w:lang w:val="en-GB" w:eastAsia="en-US"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color w:val="000000"/>
                <w:sz w:val="18"/>
                <w:lang w:val="en-GB" w:eastAsia="en-US" w:bidi="ar-SA"/>
              </w:rPr>
              <w:t>2</w:t>
            </w:r>
          </w:p>
        </w:tc>
        <w:tc>
          <w:tcPr>
            <w:tcW w:w="3773" w:type="dxa"/>
            <w:shd w:val="clear" w:color="auto" w:fill="auto"/>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color w:val="000000"/>
                <w:sz w:val="18"/>
                <w:lang w:val="en-GB" w:eastAsia="en-US" w:bidi="ar-SA"/>
              </w:rPr>
              <w:t>17</w:t>
            </w:r>
          </w:p>
        </w:tc>
        <w:tc>
          <w:tcPr>
            <w:tcW w:w="3774" w:type="dxa"/>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color w:val="000000"/>
                <w:sz w:val="18"/>
                <w:lang w:val="en-GB" w:eastAsia="en-US"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color w:val="000000"/>
                <w:sz w:val="18"/>
                <w:lang w:val="en-GB" w:eastAsia="en-US" w:bidi="ar-SA"/>
              </w:rPr>
              <w:t>3</w:t>
            </w:r>
          </w:p>
        </w:tc>
        <w:tc>
          <w:tcPr>
            <w:tcW w:w="3773" w:type="dxa"/>
            <w:shd w:val="clear" w:color="auto" w:fill="auto"/>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color w:val="000000"/>
                <w:sz w:val="18"/>
                <w:lang w:val="en-GB" w:eastAsia="en-US" w:bidi="ar-SA"/>
              </w:rPr>
              <w:t>20</w:t>
            </w:r>
          </w:p>
        </w:tc>
        <w:tc>
          <w:tcPr>
            <w:tcW w:w="3774" w:type="dxa"/>
          </w:tcPr>
          <w:p>
            <w:pPr>
              <w:keepNext/>
              <w:keepLines/>
              <w:spacing w:after="0"/>
              <w:jc w:val="center"/>
              <w:rPr>
                <w:rFonts w:ascii="Arial" w:hAnsi="Arial" w:eastAsia="Batang" w:cs="Times New Roman"/>
                <w:color w:val="000000"/>
                <w:sz w:val="18"/>
                <w:lang w:val="en-GB" w:eastAsia="en-US" w:bidi="ar-SA"/>
              </w:rPr>
            </w:pPr>
            <w:r>
              <w:rPr>
                <w:rFonts w:ascii="Arial" w:hAnsi="Arial" w:eastAsia="Batang" w:cs="Times New Roman"/>
                <w:color w:val="000000"/>
                <w:sz w:val="18"/>
                <w:lang w:val="en-GB" w:eastAsia="en-US" w:bidi="ar-SA"/>
              </w:rPr>
              <w:t>24</w:t>
            </w:r>
          </w:p>
        </w:tc>
      </w:tr>
    </w:tbl>
    <w:p>
      <w:pPr>
        <w:pStyle w:val="99"/>
        <w:numPr>
          <w:ilvl w:val="0"/>
          <w:numId w:val="0"/>
        </w:numPr>
        <w:jc w:val="both"/>
        <w:rPr>
          <w:rFonts w:hint="eastAsia" w:eastAsiaTheme="minorEastAsia"/>
          <w:vertAlign w:val="subscript"/>
          <w:lang w:val="en-US" w:eastAsia="zh-CN"/>
        </w:rPr>
      </w:pPr>
      <w:r>
        <w:rPr>
          <w:rFonts w:eastAsiaTheme="minorEastAsia"/>
          <w:lang w:val="en-US" w:eastAsia="zh-CN"/>
        </w:rPr>
        <w:t>The maximum RAR PDSCH</w:t>
      </w:r>
      <w:r>
        <w:rPr>
          <w:rFonts w:hint="eastAsia" w:eastAsiaTheme="minorEastAsia"/>
          <w:lang w:val="en-US" w:eastAsia="zh-CN"/>
        </w:rPr>
        <w:t xml:space="preserve"> </w:t>
      </w:r>
      <w:r>
        <w:rPr>
          <w:rFonts w:eastAsiaTheme="minorEastAsia"/>
          <w:lang w:val="en-US" w:eastAsia="zh-CN"/>
        </w:rPr>
        <w:t xml:space="preserve">bandwidth for </w:t>
      </w:r>
      <w:r>
        <w:rPr>
          <w:rFonts w:hint="eastAsia" w:eastAsiaTheme="minorEastAsia"/>
          <w:lang w:val="en-US" w:eastAsia="zh-CN"/>
        </w:rPr>
        <w:t>R18 RedCap UEs</w:t>
      </w:r>
      <w:r>
        <w:rPr>
          <w:rFonts w:eastAsiaTheme="minorEastAsia"/>
          <w:lang w:val="en-US" w:eastAsia="zh-CN"/>
        </w:rPr>
        <w:t xml:space="preserve"> is 20MHz, thus </w:t>
      </w:r>
      <w:r>
        <w:rPr>
          <w:rFonts w:hint="eastAsia" w:eastAsiaTheme="minorEastAsia"/>
          <w:lang w:val="en-US" w:eastAsia="zh-CN"/>
        </w:rPr>
        <w:t xml:space="preserve">at most </w:t>
      </w:r>
      <w:r>
        <w:rPr>
          <w:rFonts w:eastAsiaTheme="minorEastAsia"/>
          <w:lang w:val="en-US" w:eastAsia="zh-CN"/>
        </w:rPr>
        <w:t xml:space="preserve">additional 3 times of baseband processing </w:t>
      </w:r>
      <w:r>
        <w:rPr>
          <w:rFonts w:hint="eastAsia" w:eastAsiaTheme="minorEastAsia"/>
          <w:lang w:val="en-US" w:eastAsia="zh-CN"/>
        </w:rPr>
        <w:t>time</w:t>
      </w:r>
      <w:r>
        <w:rPr>
          <w:rFonts w:eastAsiaTheme="minorEastAsia"/>
          <w:lang w:val="en-US" w:eastAsia="zh-CN"/>
        </w:rPr>
        <w:t xml:space="preserve"> 3N</w:t>
      </w:r>
      <w:r>
        <w:rPr>
          <w:rFonts w:eastAsiaTheme="minorEastAsia"/>
          <w:vertAlign w:val="subscript"/>
          <w:lang w:val="en-US" w:eastAsia="zh-CN"/>
        </w:rPr>
        <w:t>T,1</w:t>
      </w:r>
      <w:r>
        <w:rPr>
          <w:rFonts w:hint="eastAsia" w:eastAsiaTheme="minorEastAsia"/>
          <w:lang w:val="en-US" w:eastAsia="zh-CN"/>
        </w:rPr>
        <w:t xml:space="preserve"> </w:t>
      </w:r>
      <w:r>
        <w:rPr>
          <w:rFonts w:eastAsiaTheme="minorEastAsia"/>
          <w:lang w:val="en-US" w:eastAsia="zh-CN"/>
        </w:rPr>
        <w:t xml:space="preserve">is introduced. </w:t>
      </w:r>
      <w:r>
        <w:rPr>
          <w:rFonts w:hint="eastAsia" w:eastAsiaTheme="minorEastAsia"/>
          <w:lang w:val="en-US" w:eastAsia="zh-CN"/>
        </w:rPr>
        <w:t xml:space="preserve">However, the </w:t>
      </w:r>
      <w:r>
        <w:rPr>
          <w:rFonts w:eastAsiaTheme="minorEastAsia"/>
          <w:lang w:val="en-US" w:eastAsia="zh-CN"/>
        </w:rPr>
        <w:t xml:space="preserve">baseband processing </w:t>
      </w:r>
      <w:r>
        <w:rPr>
          <w:rFonts w:hint="eastAsia" w:eastAsiaTheme="minorEastAsia"/>
          <w:lang w:val="en-US" w:eastAsia="zh-CN"/>
        </w:rPr>
        <w:t xml:space="preserve">time does not increase linearly with </w:t>
      </w:r>
      <w:r>
        <w:rPr>
          <w:rFonts w:eastAsiaTheme="minorEastAsia"/>
          <w:lang w:val="en-US" w:eastAsia="zh-CN"/>
        </w:rPr>
        <w:t>bandwidth</w:t>
      </w:r>
      <w:r>
        <w:rPr>
          <w:rFonts w:hint="eastAsia" w:eastAsiaTheme="minorEastAsia"/>
          <w:lang w:val="en-US" w:eastAsia="zh-CN"/>
        </w:rPr>
        <w:t>,</w:t>
      </w:r>
      <w:r>
        <w:rPr>
          <w:rFonts w:eastAsiaTheme="minorEastAsia"/>
          <w:lang w:val="en-US" w:eastAsia="zh-CN"/>
        </w:rPr>
        <w:t xml:space="preserve"> th</w:t>
      </w:r>
      <w:r>
        <w:rPr>
          <w:rFonts w:hint="eastAsia" w:eastAsiaTheme="minorEastAsia"/>
          <w:lang w:val="en-US" w:eastAsia="zh-CN"/>
        </w:rPr>
        <w:t>us</w:t>
      </w:r>
      <w:r>
        <w:rPr>
          <w:rFonts w:eastAsiaTheme="minorEastAsia"/>
          <w:lang w:val="en-US" w:eastAsia="zh-CN"/>
        </w:rPr>
        <w:t xml:space="preserve"> X can be 3*(N</w:t>
      </w:r>
      <w:r>
        <w:rPr>
          <w:rFonts w:eastAsiaTheme="minorEastAsia"/>
          <w:vertAlign w:val="subscript"/>
          <w:lang w:val="en-US" w:eastAsia="zh-CN"/>
        </w:rPr>
        <w:t>T,1</w:t>
      </w:r>
      <w:r>
        <w:rPr>
          <w:rFonts w:eastAsiaTheme="minorEastAsia"/>
          <w:lang w:val="en-US" w:eastAsia="zh-CN"/>
        </w:rPr>
        <w:t>-</w:t>
      </w:r>
      <w:r>
        <w:rPr>
          <w:rFonts w:hint="eastAsia" w:eastAsiaTheme="minorEastAsia"/>
          <w:lang w:val="en-US" w:eastAsia="zh-CN"/>
        </w:rPr>
        <w:t>Δ). Larger X increases the access latency of R18 RedCap UEs and requires large K</w:t>
      </w:r>
      <w:r>
        <w:rPr>
          <w:rFonts w:hint="eastAsia" w:eastAsiaTheme="minorEastAsia"/>
          <w:vertAlign w:val="subscript"/>
          <w:lang w:val="en-US" w:eastAsia="zh-CN"/>
        </w:rPr>
        <w:t>1</w:t>
      </w:r>
      <w:r>
        <w:rPr>
          <w:rFonts w:hint="eastAsia" w:eastAsiaTheme="minorEastAsia"/>
          <w:vertAlign w:val="baseline"/>
          <w:lang w:val="en-US" w:eastAsia="zh-CN"/>
        </w:rPr>
        <w:t xml:space="preserve"> to indicate time resource for Msg3 transmission. For example, in a TDD system with frame structure DDDDDDDSUU, when X=0.5ms for 15kHz SCS, Msg3 can be transmitted in second UL slot in subframe n. However, if X=2ms applies, Msg3 </w:t>
      </w:r>
      <w:bookmarkStart w:id="5" w:name="_GoBack"/>
      <w:r>
        <w:rPr>
          <w:rFonts w:hint="eastAsia" w:eastAsiaTheme="minorEastAsia"/>
          <w:vertAlign w:val="baseline"/>
          <w:lang w:val="en-US" w:eastAsia="zh-CN"/>
        </w:rPr>
        <w:t xml:space="preserve">needs to be transmitted in first UL slot in subframe n+1. </w:t>
      </w:r>
      <w:r>
        <w:rPr>
          <w:rFonts w:hint="eastAsia" w:eastAsiaTheme="minorEastAsia"/>
          <w:lang w:val="en-US" w:eastAsia="zh-CN"/>
        </w:rPr>
        <w:t xml:space="preserve">Thus we prefer comparatively small X that is less than </w:t>
      </w:r>
      <w:r>
        <w:rPr>
          <w:rFonts w:eastAsiaTheme="minorEastAsia"/>
          <w:lang w:val="en-US" w:eastAsia="zh-CN"/>
        </w:rPr>
        <w:t>3N</w:t>
      </w:r>
      <w:r>
        <w:rPr>
          <w:rFonts w:eastAsiaTheme="minorEastAsia"/>
          <w:vertAlign w:val="subscript"/>
          <w:lang w:val="en-US" w:eastAsia="zh-CN"/>
        </w:rPr>
        <w:t>T,1</w:t>
      </w:r>
      <w:r>
        <w:rPr>
          <w:rFonts w:hint="eastAsia" w:eastAsiaTheme="minorEastAsia"/>
          <w:vertAlign w:val="subscript"/>
          <w:lang w:val="en-US" w:eastAsia="zh-CN"/>
        </w:rPr>
        <w:t>.</w:t>
      </w:r>
    </w:p>
    <w:bookmarkEnd w:id="5"/>
    <w:p>
      <w:pPr>
        <w:keepNext w:val="0"/>
        <w:keepLines w:val="0"/>
        <w:pageBreakBefore w:val="0"/>
        <w:widowControl/>
        <w:kinsoku/>
        <w:wordWrap/>
        <w:overflowPunct/>
        <w:topLinePunct w:val="0"/>
        <w:autoSpaceDE/>
        <w:autoSpaceDN/>
        <w:bidi w:val="0"/>
        <w:adjustRightInd/>
        <w:snapToGrid/>
        <w:spacing w:before="0" w:after="0" w:line="260" w:lineRule="auto"/>
        <w:jc w:val="both"/>
        <w:textAlignment w:val="auto"/>
        <w:outlineLvl w:val="9"/>
        <w:rPr>
          <w:rFonts w:hint="eastAsia"/>
          <w:b/>
          <w:bCs/>
          <w:sz w:val="20"/>
          <w:szCs w:val="24"/>
          <w:lang w:val="en-US" w:eastAsia="zh-CN"/>
        </w:rPr>
      </w:pPr>
      <w:r>
        <w:rPr>
          <w:rFonts w:hint="default" w:eastAsia="Times New Roman"/>
          <w:b/>
          <w:bCs/>
          <w:sz w:val="20"/>
          <w:szCs w:val="24"/>
          <w:lang w:val="en-US"/>
        </w:rPr>
        <w:t xml:space="preserve">Proposal </w:t>
      </w:r>
      <w:r>
        <w:rPr>
          <w:rFonts w:hint="eastAsia"/>
          <w:b/>
          <w:bCs/>
          <w:sz w:val="20"/>
          <w:szCs w:val="24"/>
          <w:lang w:val="en-US" w:eastAsia="zh-CN"/>
        </w:rPr>
        <w:t>2:</w:t>
      </w:r>
    </w:p>
    <w:p>
      <w:pPr>
        <w:keepNext w:val="0"/>
        <w:keepLines w:val="0"/>
        <w:pageBreakBefore w:val="0"/>
        <w:widowControl/>
        <w:tabs>
          <w:tab w:val="left" w:pos="720"/>
        </w:tabs>
        <w:kinsoku/>
        <w:wordWrap/>
        <w:overflowPunct w:val="0"/>
        <w:topLinePunct w:val="0"/>
        <w:autoSpaceDE w:val="0"/>
        <w:autoSpaceDN w:val="0"/>
        <w:bidi w:val="0"/>
        <w:adjustRightInd w:val="0"/>
        <w:snapToGrid/>
        <w:spacing w:before="0"/>
        <w:jc w:val="both"/>
        <w:textAlignment w:val="baseline"/>
        <w:outlineLvl w:val="9"/>
        <w:rPr>
          <w:rFonts w:hint="default"/>
          <w:b/>
          <w:bCs/>
          <w:sz w:val="20"/>
          <w:szCs w:val="24"/>
          <w:lang w:val="en-US" w:eastAsia="zh-CN"/>
        </w:rPr>
      </w:pPr>
      <w:r>
        <w:rPr>
          <w:b/>
          <w:bCs/>
          <w:lang w:val="en-US"/>
        </w:rPr>
        <w:t xml:space="preserve">For </w:t>
      </w:r>
      <w:r>
        <w:rPr>
          <w:rFonts w:hint="eastAsia"/>
          <w:b/>
          <w:bCs/>
          <w:lang w:val="en-US" w:eastAsia="zh-CN"/>
        </w:rPr>
        <w:t xml:space="preserve">random access timeline </w:t>
      </w:r>
      <w:r>
        <w:rPr>
          <w:rFonts w:ascii="Times" w:hAnsi="Times" w:eastAsia="MS PGothic" w:cs="Times New Roman"/>
          <w:b/>
          <w:bCs/>
          <w:szCs w:val="24"/>
          <w:highlight w:val="none"/>
          <w:lang w:val="en-US" w:eastAsia="ja-JP"/>
        </w:rPr>
        <w:t>N</w:t>
      </w:r>
      <w:r>
        <w:rPr>
          <w:rFonts w:ascii="Times" w:hAnsi="Times" w:eastAsia="MS PGothic" w:cs="Times New Roman"/>
          <w:b/>
          <w:bCs/>
          <w:szCs w:val="24"/>
          <w:highlight w:val="none"/>
          <w:vertAlign w:val="subscript"/>
          <w:lang w:val="en-US" w:eastAsia="ja-JP"/>
        </w:rPr>
        <w:t>T,1</w:t>
      </w:r>
      <w:r>
        <w:rPr>
          <w:rFonts w:ascii="Times" w:hAnsi="Times" w:eastAsia="MS PGothic" w:cs="Times New Roman"/>
          <w:b/>
          <w:bCs/>
          <w:szCs w:val="24"/>
          <w:highlight w:val="none"/>
          <w:lang w:val="en-US" w:eastAsia="ja-JP"/>
        </w:rPr>
        <w:t xml:space="preserve"> + N</w:t>
      </w:r>
      <w:r>
        <w:rPr>
          <w:rFonts w:ascii="Times" w:hAnsi="Times" w:eastAsia="MS PGothic" w:cs="Times New Roman"/>
          <w:b/>
          <w:bCs/>
          <w:szCs w:val="24"/>
          <w:highlight w:val="none"/>
          <w:vertAlign w:val="subscript"/>
          <w:lang w:val="en-US" w:eastAsia="ja-JP"/>
        </w:rPr>
        <w:t>T,2</w:t>
      </w:r>
      <w:r>
        <w:rPr>
          <w:rFonts w:ascii="Times" w:hAnsi="Times" w:eastAsia="MS PGothic" w:cs="Times New Roman"/>
          <w:b/>
          <w:bCs/>
          <w:szCs w:val="24"/>
          <w:highlight w:val="none"/>
          <w:lang w:val="en-US" w:eastAsia="ja-JP"/>
        </w:rPr>
        <w:t xml:space="preserve"> + 0.5 + X ms</w:t>
      </w:r>
      <w:r>
        <w:rPr>
          <w:rFonts w:hint="eastAsia"/>
          <w:b/>
          <w:bCs/>
          <w:lang w:val="en-US" w:eastAsia="zh-CN"/>
        </w:rPr>
        <w:t>, X = [0.5/0.25]ms or X = [1/0.5] ms for 15/30kHz SCS is preferred.</w:t>
      </w:r>
    </w:p>
    <w:p>
      <w:pPr>
        <w:numPr>
          <w:ilvl w:val="0"/>
          <w:numId w:val="11"/>
        </w:numPr>
        <w:ind w:left="420" w:leftChars="0" w:hanging="420" w:firstLineChars="0"/>
        <w:rPr>
          <w:rFonts w:hint="default"/>
          <w:lang w:val="en-US" w:eastAsia="zh-CN"/>
        </w:rPr>
      </w:pPr>
      <w:r>
        <w:rPr>
          <w:rFonts w:hint="eastAsia"/>
          <w:position w:val="-12"/>
          <w:lang w:val="en-US" w:eastAsia="zh-CN"/>
        </w:rPr>
        <w:t xml:space="preserve"> </w:t>
      </w:r>
      <w:r>
        <w:rPr>
          <w:rFonts w:hint="default" w:cs="Times New Roman"/>
          <w:iCs w:val="0"/>
          <w:kern w:val="0"/>
          <w:sz w:val="20"/>
          <w:szCs w:val="20"/>
          <w:lang w:val="en-US" w:eastAsia="zh-CN" w:bidi="ar-SA"/>
        </w:rPr>
        <w:t xml:space="preserve">Issue </w:t>
      </w:r>
      <w:r>
        <w:rPr>
          <w:rFonts w:hint="eastAsia" w:cs="Times New Roman"/>
          <w:iCs w:val="0"/>
          <w:kern w:val="0"/>
          <w:sz w:val="20"/>
          <w:szCs w:val="20"/>
          <w:lang w:val="en-US" w:eastAsia="zh-CN" w:bidi="ar-SA"/>
        </w:rPr>
        <w:t>3</w:t>
      </w:r>
      <w:r>
        <w:rPr>
          <w:rFonts w:hint="default" w:cs="Times New Roman"/>
          <w:iCs w:val="0"/>
          <w:kern w:val="0"/>
          <w:sz w:val="20"/>
          <w:szCs w:val="20"/>
          <w:lang w:val="en-US" w:eastAsia="zh-CN" w:bidi="ar-SA"/>
        </w:rPr>
        <w:t xml:space="preserve">: </w:t>
      </w:r>
      <w:r>
        <w:rPr>
          <w:rFonts w:hint="default"/>
          <w:lang w:val="en-US" w:eastAsia="zh-CN"/>
        </w:rPr>
        <w:t>The constraint value determination for peak data rate reduction</w:t>
      </w:r>
    </w:p>
    <w:p>
      <w:pPr>
        <w:numPr>
          <w:ilvl w:val="0"/>
          <w:numId w:val="0"/>
        </w:numPr>
        <w:ind w:leftChars="0"/>
        <w:rPr>
          <w:rFonts w:hint="eastAsia"/>
          <w:lang w:val="en-US" w:eastAsia="zh-CN"/>
        </w:rPr>
      </w:pPr>
      <w:r>
        <w:rPr>
          <w:rFonts w:hint="default"/>
          <w:lang w:val="en-US" w:eastAsia="zh-CN"/>
        </w:rPr>
        <w:t>According to conclusion of RAN#9</w:t>
      </w:r>
      <w:r>
        <w:rPr>
          <w:rFonts w:hint="eastAsia"/>
          <w:lang w:val="en-US" w:eastAsia="zh-CN"/>
        </w:rPr>
        <w:t>9</w:t>
      </w:r>
      <w:r>
        <w:rPr>
          <w:rFonts w:hint="default"/>
          <w:lang w:val="en-US" w:eastAsia="zh-CN"/>
        </w:rPr>
        <w:t xml:space="preserve"> meeting, PR1 standalone </w:t>
      </w:r>
      <w:r>
        <w:rPr>
          <w:rFonts w:hint="eastAsia"/>
          <w:lang w:val="en-US" w:eastAsia="zh-CN"/>
        </w:rPr>
        <w:t xml:space="preserve">or </w:t>
      </w:r>
      <w:r>
        <w:rPr>
          <w:rFonts w:hint="default"/>
          <w:lang w:val="en-US" w:eastAsia="zh-CN"/>
        </w:rPr>
        <w:t>PR1 as an add on feature</w:t>
      </w:r>
      <w:r>
        <w:rPr>
          <w:rFonts w:hint="eastAsia"/>
          <w:lang w:val="en-US" w:eastAsia="zh-CN"/>
        </w:rPr>
        <w:t xml:space="preserve"> is targeted at the same peak date rate 10Mbps. H</w:t>
      </w:r>
      <w:r>
        <w:rPr>
          <w:rFonts w:hint="default"/>
          <w:lang w:val="en-US" w:eastAsia="zh-CN"/>
        </w:rPr>
        <w:t xml:space="preserve">ere we will discuss the constraint value </w:t>
      </w:r>
      <w:r>
        <w:rPr>
          <w:rFonts w:hint="eastAsia"/>
          <w:lang w:val="en-US" w:eastAsia="zh-CN"/>
        </w:rPr>
        <w:t xml:space="preserve">X </w:t>
      </w:r>
      <w:r>
        <w:rPr>
          <w:rFonts w:hint="default"/>
          <w:lang w:val="en-US" w:eastAsia="zh-CN"/>
        </w:rPr>
        <w:t xml:space="preserve">of </w:t>
      </w:r>
      <w:r>
        <w:rPr>
          <w:rFonts w:hint="eastAsia"/>
          <w:lang w:val="en-US" w:eastAsia="zh-CN"/>
        </w:rPr>
        <w:t>these two cases.</w:t>
      </w:r>
    </w:p>
    <w:p>
      <w:pPr>
        <w:numPr>
          <w:ilvl w:val="0"/>
          <w:numId w:val="0"/>
        </w:numPr>
        <w:ind w:leftChars="0"/>
        <w:jc w:val="both"/>
        <w:rPr>
          <w:rFonts w:hint="default" w:cs="Times New Roman"/>
          <w:lang w:val="en-US" w:eastAsia="zh-CN" w:bidi="ar-SA"/>
        </w:rPr>
      </w:pPr>
      <w:r>
        <w:rPr>
          <w:rFonts w:hint="default" w:ascii="Times New Roman" w:hAnsi="Times New Roman" w:eastAsia="宋体" w:cs="Times New Roman"/>
          <w:lang w:val="en-US" w:eastAsia="zh-CN" w:bidi="ar-SA"/>
        </w:rPr>
        <w:t xml:space="preserve">When </w:t>
      </w:r>
      <w:r>
        <w:rPr>
          <w:rFonts w:ascii="Times New Roman" w:hAnsi="Times New Roman" w:eastAsia="宋体" w:cs="Times New Roman"/>
          <w:lang w:val="en-US" w:eastAsia="zh-CN" w:bidi="ar-SA"/>
        </w:rPr>
        <w:t>UE peak data rate reduction is supported as a</w:t>
      </w:r>
      <w:r>
        <w:rPr>
          <w:rFonts w:hint="eastAsia" w:cs="Times New Roman"/>
          <w:lang w:val="en-US" w:eastAsia="zh-CN" w:bidi="ar-SA"/>
        </w:rPr>
        <w:t xml:space="preserve"> </w:t>
      </w:r>
      <w:r>
        <w:rPr>
          <w:rFonts w:hint="default"/>
          <w:lang w:val="en-US" w:eastAsia="zh-CN"/>
        </w:rPr>
        <w:t>standalone</w:t>
      </w:r>
      <w:r>
        <w:rPr>
          <w:rFonts w:ascii="Times New Roman" w:hAnsi="Times New Roman" w:eastAsia="宋体" w:cs="Times New Roman"/>
          <w:lang w:val="en-US" w:eastAsia="zh-CN" w:bidi="ar-SA"/>
        </w:rPr>
        <w:t xml:space="preserve"> </w:t>
      </w:r>
      <w:r>
        <w:rPr>
          <w:rFonts w:hint="eastAsia" w:cs="Times New Roman"/>
          <w:lang w:val="en-US" w:eastAsia="zh-CN" w:bidi="ar-SA"/>
        </w:rPr>
        <w:t>feature</w:t>
      </w:r>
      <w:r>
        <w:rPr>
          <w:rFonts w:hint="default" w:ascii="Times New Roman" w:hAnsi="Times New Roman" w:eastAsia="宋体" w:cs="Times New Roman"/>
          <w:lang w:val="en-US" w:eastAsia="zh-CN" w:bidi="ar-SA"/>
        </w:rPr>
        <w:t xml:space="preserve">, </w:t>
      </w:r>
      <w:r>
        <w:rPr>
          <w:rFonts w:hint="eastAsia" w:cs="Times New Roman"/>
          <w:lang w:val="en-US" w:eastAsia="zh-CN" w:bidi="ar-SA"/>
        </w:rPr>
        <w:t>t</w:t>
      </w:r>
      <w:r>
        <w:rPr>
          <w:rFonts w:hint="default" w:cs="Times New Roman"/>
          <w:lang w:val="en-US" w:eastAsia="zh-CN" w:bidi="ar-SA"/>
        </w:rPr>
        <w:t>he following Table.</w:t>
      </w:r>
      <w:r>
        <w:rPr>
          <w:rFonts w:hint="eastAsia" w:cs="Times New Roman"/>
          <w:lang w:val="en-US" w:eastAsia="zh-CN" w:bidi="ar-SA"/>
        </w:rPr>
        <w:t>2</w:t>
      </w:r>
      <w:r>
        <w:rPr>
          <w:rFonts w:hint="default" w:cs="Times New Roman"/>
          <w:lang w:val="en-US" w:eastAsia="zh-CN" w:bidi="ar-SA"/>
        </w:rPr>
        <w:t xml:space="preserve"> gives our calculation of peak data rate for different X values</w:t>
      </w:r>
      <w:r>
        <w:rPr>
          <w:rFonts w:hint="eastAsia" w:cs="Times New Roman"/>
          <w:lang w:val="en-US" w:eastAsia="zh-CN" w:bidi="ar-SA"/>
        </w:rPr>
        <w:t xml:space="preserve"> </w:t>
      </w:r>
      <w:r>
        <w:rPr>
          <w:rFonts w:hint="default" w:cs="Times New Roman"/>
          <w:lang w:val="en-US" w:eastAsia="zh-CN" w:bidi="ar-SA"/>
        </w:rPr>
        <w:t>according to TS38.306.</w:t>
      </w:r>
    </w:p>
    <w:p>
      <w:pPr>
        <w:pStyle w:val="99"/>
        <w:numPr>
          <w:ilvl w:val="0"/>
          <w:numId w:val="0"/>
        </w:numPr>
        <w:jc w:val="center"/>
        <w:rPr>
          <w:rFonts w:hint="default" w:cs="Times New Roman"/>
          <w:lang w:val="en-US" w:eastAsia="zh-CN" w:bidi="ar-SA"/>
        </w:rPr>
      </w:pPr>
      <w:r>
        <w:rPr>
          <w:rFonts w:hint="default" w:cs="Times New Roman"/>
          <w:lang w:val="en-US" w:eastAsia="zh-CN" w:bidi="ar-SA"/>
        </w:rPr>
        <w:t>Table.</w:t>
      </w:r>
      <w:r>
        <w:rPr>
          <w:rFonts w:hint="eastAsia" w:cs="Times New Roman"/>
          <w:lang w:val="en-US" w:eastAsia="zh-CN" w:bidi="ar-SA"/>
        </w:rPr>
        <w:t>2</w:t>
      </w:r>
      <w:r>
        <w:rPr>
          <w:rFonts w:hint="default" w:cs="Times New Roman"/>
          <w:lang w:val="en-US" w:eastAsia="zh-CN" w:bidi="ar-SA"/>
        </w:rPr>
        <w:t xml:space="preserve"> peak data rate calculation for different X values</w:t>
      </w:r>
      <w:r>
        <w:rPr>
          <w:rFonts w:hint="eastAsia" w:cs="Times New Roman"/>
          <w:lang w:val="en-US" w:eastAsia="zh-CN" w:bidi="ar-SA"/>
        </w:rPr>
        <w:t xml:space="preserve"> for 20MHz+PR1</w:t>
      </w:r>
    </w:p>
    <w:tbl>
      <w:tblPr>
        <w:tblStyle w:val="49"/>
        <w:tblW w:w="63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04"/>
        <w:gridCol w:w="1486"/>
        <w:gridCol w:w="1544"/>
        <w:gridCol w:w="1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1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SCS&amp;PRB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 value</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DL</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15KHz,</w:t>
            </w:r>
            <w:r>
              <w:rPr>
                <w:rFonts w:hint="eastAsia" w:cs="Times New Roman"/>
                <w:i w:val="0"/>
                <w:iCs w:val="0"/>
                <w:color w:val="000000"/>
                <w:kern w:val="0"/>
                <w:sz w:val="20"/>
                <w:szCs w:val="20"/>
                <w:u w:val="none"/>
                <w:lang w:val="en-US" w:eastAsia="zh-CN" w:bidi="ar"/>
              </w:rPr>
              <w:t>106</w:t>
            </w:r>
            <w:r>
              <w:rPr>
                <w:rFonts w:hint="default" w:ascii="Times New Roman" w:hAnsi="Times New Roman" w:eastAsia="宋体" w:cs="Times New Roman"/>
                <w:i w:val="0"/>
                <w:iCs w:val="0"/>
                <w:color w:val="000000"/>
                <w:kern w:val="0"/>
                <w:sz w:val="20"/>
                <w:szCs w:val="20"/>
                <w:u w:val="none"/>
                <w:lang w:val="en-US" w:eastAsia="zh-CN" w:bidi="ar"/>
              </w:rPr>
              <w:t>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X=</w:t>
            </w:r>
            <w:r>
              <w:rPr>
                <w:rFonts w:hint="eastAsia" w:cs="Times New Roman"/>
                <w:i w:val="0"/>
                <w:iCs w:val="0"/>
                <w:color w:val="000000"/>
                <w:kern w:val="0"/>
                <w:sz w:val="20"/>
                <w:szCs w:val="20"/>
                <w:u w:val="none"/>
                <w:lang w:val="en-US" w:eastAsia="zh-CN" w:bidi="ar"/>
              </w:rPr>
              <w:t>0.75</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r>
              <w:rPr>
                <w:rFonts w:hint="eastAsia" w:cs="Times New Roman"/>
                <w:i w:val="0"/>
                <w:iCs w:val="0"/>
                <w:color w:val="000000"/>
                <w:kern w:val="0"/>
                <w:sz w:val="20"/>
                <w:szCs w:val="20"/>
                <w:u w:val="none"/>
                <w:lang w:val="en-US" w:eastAsia="zh-CN" w:bidi="ar"/>
              </w:rPr>
              <w:t>6</w:t>
            </w:r>
            <w:r>
              <w:rPr>
                <w:rFonts w:hint="default" w:ascii="Times New Roman" w:hAnsi="Times New Roman" w:eastAsia="宋体" w:cs="Times New Roman"/>
                <w:i w:val="0"/>
                <w:iCs w:val="0"/>
                <w:color w:val="000000"/>
                <w:kern w:val="0"/>
                <w:sz w:val="20"/>
                <w:szCs w:val="20"/>
                <w:u w:val="none"/>
                <w:lang w:val="en-US" w:eastAsia="zh-CN" w:bidi="ar"/>
              </w:rPr>
              <w:t>Mbps</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cs="Times New Roman"/>
                <w:i w:val="0"/>
                <w:iCs w:val="0"/>
                <w:color w:val="000000"/>
                <w:kern w:val="0"/>
                <w:sz w:val="20"/>
                <w:szCs w:val="20"/>
                <w:u w:val="none"/>
                <w:lang w:val="en-US" w:eastAsia="zh-CN" w:bidi="ar"/>
              </w:rPr>
              <w:t>1.4</w:t>
            </w:r>
            <w:r>
              <w:rPr>
                <w:rFonts w:hint="default" w:ascii="Times New Roman" w:hAnsi="Times New Roman" w:eastAsia="宋体" w:cs="Times New Roman"/>
                <w:i w:val="0"/>
                <w:iCs w:val="0"/>
                <w:color w:val="000000"/>
                <w:kern w:val="0"/>
                <w:sz w:val="20"/>
                <w:szCs w:val="20"/>
                <w:u w:val="none"/>
                <w:lang w:val="en-US" w:eastAsia="zh-CN" w:bidi="ar"/>
              </w:rPr>
              <w:t>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X=</w:t>
            </w:r>
            <w:r>
              <w:rPr>
                <w:rFonts w:hint="eastAsia" w:cs="Times New Roman"/>
                <w:i w:val="0"/>
                <w:iCs w:val="0"/>
                <w:color w:val="000000"/>
                <w:kern w:val="0"/>
                <w:sz w:val="20"/>
                <w:szCs w:val="20"/>
                <w:u w:val="none"/>
                <w:lang w:val="en-US" w:eastAsia="zh-CN" w:bidi="ar"/>
              </w:rPr>
              <w:t>0.5</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7</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cs="Times New Roman"/>
                <w:i w:val="0"/>
                <w:iCs w:val="0"/>
                <w:color w:val="000000"/>
                <w:kern w:val="0"/>
                <w:sz w:val="20"/>
                <w:szCs w:val="20"/>
                <w:u w:val="none"/>
                <w:lang w:val="en-US" w:eastAsia="zh-CN" w:bidi="ar"/>
              </w:rPr>
              <w:t>1</w:t>
            </w:r>
            <w:r>
              <w:rPr>
                <w:rFonts w:hint="default" w:ascii="Times New Roman" w:hAnsi="Times New Roman" w:eastAsia="宋体" w:cs="Times New Roman"/>
                <w:i w:val="0"/>
                <w:iCs w:val="0"/>
                <w:color w:val="000000"/>
                <w:kern w:val="0"/>
                <w:sz w:val="20"/>
                <w:szCs w:val="20"/>
                <w:u w:val="none"/>
                <w:lang w:val="en-US" w:eastAsia="zh-CN" w:bidi="ar"/>
              </w:rPr>
              <w:t>Mbps</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7</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cs="Times New Roman"/>
                <w:i w:val="0"/>
                <w:iCs w:val="0"/>
                <w:color w:val="000000"/>
                <w:kern w:val="0"/>
                <w:sz w:val="20"/>
                <w:szCs w:val="20"/>
                <w:u w:val="none"/>
                <w:lang w:val="en-US" w:eastAsia="zh-CN" w:bidi="ar"/>
              </w:rPr>
              <w:t>6</w:t>
            </w:r>
            <w:r>
              <w:rPr>
                <w:rFonts w:hint="default" w:ascii="Times New Roman" w:hAnsi="Times New Roman" w:eastAsia="宋体" w:cs="Times New Roman"/>
                <w:i w:val="0"/>
                <w:iCs w:val="0"/>
                <w:color w:val="000000"/>
                <w:kern w:val="0"/>
                <w:sz w:val="20"/>
                <w:szCs w:val="20"/>
                <w:u w:val="none"/>
                <w:lang w:val="en-US" w:eastAsia="zh-CN" w:bidi="ar"/>
              </w:rPr>
              <w:t>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30KHz,</w:t>
            </w:r>
            <w:r>
              <w:rPr>
                <w:rFonts w:hint="eastAsia" w:cs="Times New Roman"/>
                <w:i w:val="0"/>
                <w:iCs w:val="0"/>
                <w:color w:val="000000"/>
                <w:kern w:val="0"/>
                <w:sz w:val="20"/>
                <w:szCs w:val="20"/>
                <w:u w:val="none"/>
                <w:lang w:val="en-US" w:eastAsia="zh-CN" w:bidi="ar"/>
              </w:rPr>
              <w:t>51</w:t>
            </w:r>
            <w:r>
              <w:rPr>
                <w:rFonts w:hint="default" w:ascii="Times New Roman" w:hAnsi="Times New Roman" w:eastAsia="宋体" w:cs="Times New Roman"/>
                <w:i w:val="0"/>
                <w:iCs w:val="0"/>
                <w:color w:val="000000"/>
                <w:kern w:val="0"/>
                <w:sz w:val="20"/>
                <w:szCs w:val="20"/>
                <w:u w:val="none"/>
                <w:lang w:val="en-US" w:eastAsia="zh-CN" w:bidi="ar"/>
              </w:rPr>
              <w:t>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w:t>
            </w:r>
            <w:r>
              <w:rPr>
                <w:rFonts w:hint="eastAsia" w:cs="Times New Roman"/>
                <w:i w:val="0"/>
                <w:iCs w:val="0"/>
                <w:color w:val="000000"/>
                <w:kern w:val="0"/>
                <w:sz w:val="20"/>
                <w:szCs w:val="20"/>
                <w:u w:val="none"/>
                <w:lang w:val="en-US" w:eastAsia="zh-CN" w:bidi="ar"/>
              </w:rPr>
              <w:t>0.75</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r>
              <w:rPr>
                <w:rFonts w:hint="eastAsia" w:cs="Times New Roman"/>
                <w:i w:val="0"/>
                <w:iCs w:val="0"/>
                <w:color w:val="000000"/>
                <w:kern w:val="0"/>
                <w:sz w:val="20"/>
                <w:szCs w:val="20"/>
                <w:u w:val="none"/>
                <w:lang w:val="en-US" w:eastAsia="zh-CN" w:bidi="ar"/>
              </w:rPr>
              <w:t>2</w:t>
            </w:r>
            <w:r>
              <w:rPr>
                <w:rFonts w:hint="default" w:ascii="Times New Roman" w:hAnsi="Times New Roman" w:eastAsia="宋体" w:cs="Times New Roman"/>
                <w:i w:val="0"/>
                <w:iCs w:val="0"/>
                <w:color w:val="000000"/>
                <w:kern w:val="0"/>
                <w:sz w:val="20"/>
                <w:szCs w:val="20"/>
                <w:u w:val="none"/>
                <w:lang w:val="en-US" w:eastAsia="zh-CN" w:bidi="ar"/>
              </w:rPr>
              <w:t>Mbps</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cs="Times New Roman"/>
                <w:i w:val="0"/>
                <w:iCs w:val="0"/>
                <w:color w:val="000000"/>
                <w:kern w:val="0"/>
                <w:sz w:val="20"/>
                <w:szCs w:val="20"/>
                <w:u w:val="none"/>
                <w:lang w:val="en-US" w:eastAsia="zh-CN" w:bidi="ar"/>
              </w:rPr>
              <w:t>0.9</w:t>
            </w:r>
            <w:r>
              <w:rPr>
                <w:rFonts w:hint="default" w:ascii="Times New Roman" w:hAnsi="Times New Roman" w:eastAsia="宋体" w:cs="Times New Roman"/>
                <w:i w:val="0"/>
                <w:iCs w:val="0"/>
                <w:color w:val="000000"/>
                <w:kern w:val="0"/>
                <w:sz w:val="20"/>
                <w:szCs w:val="20"/>
                <w:u w:val="none"/>
                <w:lang w:val="en-US" w:eastAsia="zh-CN" w:bidi="ar"/>
              </w:rPr>
              <w:t>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w:t>
            </w:r>
            <w:r>
              <w:rPr>
                <w:rFonts w:hint="eastAsia" w:cs="Times New Roman"/>
                <w:i w:val="0"/>
                <w:iCs w:val="0"/>
                <w:color w:val="000000"/>
                <w:kern w:val="0"/>
                <w:sz w:val="20"/>
                <w:szCs w:val="20"/>
                <w:u w:val="none"/>
                <w:lang w:val="en-US" w:eastAsia="zh-CN" w:bidi="ar"/>
              </w:rPr>
              <w:t>0.5</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6.8</w:t>
            </w:r>
            <w:r>
              <w:rPr>
                <w:rFonts w:hint="default" w:ascii="Times New Roman" w:hAnsi="Times New Roman" w:eastAsia="宋体" w:cs="Times New Roman"/>
                <w:i w:val="0"/>
                <w:iCs w:val="0"/>
                <w:color w:val="000000"/>
                <w:kern w:val="0"/>
                <w:sz w:val="20"/>
                <w:szCs w:val="20"/>
                <w:u w:val="none"/>
                <w:lang w:val="en-US" w:eastAsia="zh-CN" w:bidi="ar"/>
              </w:rPr>
              <w:t>Mbps</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7</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cs="Times New Roman"/>
                <w:i w:val="0"/>
                <w:iCs w:val="0"/>
                <w:color w:val="000000"/>
                <w:kern w:val="0"/>
                <w:sz w:val="20"/>
                <w:szCs w:val="20"/>
                <w:u w:val="none"/>
                <w:lang w:val="en-US" w:eastAsia="zh-CN" w:bidi="ar"/>
              </w:rPr>
              <w:t>3</w:t>
            </w:r>
            <w:r>
              <w:rPr>
                <w:rFonts w:hint="default" w:ascii="Times New Roman" w:hAnsi="Times New Roman" w:eastAsia="宋体" w:cs="Times New Roman"/>
                <w:i w:val="0"/>
                <w:iCs w:val="0"/>
                <w:color w:val="000000"/>
                <w:kern w:val="0"/>
                <w:sz w:val="20"/>
                <w:szCs w:val="20"/>
                <w:u w:val="none"/>
                <w:lang w:val="en-US" w:eastAsia="zh-CN" w:bidi="ar"/>
              </w:rPr>
              <w:t>Mbps</w:t>
            </w:r>
          </w:p>
        </w:tc>
      </w:tr>
    </w:tbl>
    <w:p>
      <w:pPr>
        <w:numPr>
          <w:ilvl w:val="0"/>
          <w:numId w:val="0"/>
        </w:numPr>
        <w:ind w:leftChars="0"/>
        <w:jc w:val="both"/>
        <w:rPr>
          <w:rFonts w:hint="default" w:cs="Times New Roman"/>
          <w:lang w:val="en-US" w:eastAsia="zh-CN" w:bidi="ar-SA"/>
        </w:rPr>
      </w:pPr>
      <w:r>
        <w:rPr>
          <w:rFonts w:hint="default" w:ascii="Times New Roman" w:hAnsi="Times New Roman" w:eastAsia="宋体" w:cs="Times New Roman"/>
          <w:lang w:val="en-US" w:eastAsia="zh-CN" w:bidi="ar-SA"/>
        </w:rPr>
        <w:t xml:space="preserve">When </w:t>
      </w:r>
      <w:r>
        <w:rPr>
          <w:rFonts w:ascii="Times New Roman" w:hAnsi="Times New Roman" w:eastAsia="宋体" w:cs="Times New Roman"/>
          <w:lang w:val="en-US" w:eastAsia="zh-CN" w:bidi="ar-SA"/>
        </w:rPr>
        <w:t>UE peak data rate reduction is supported as an add-on to UE BB bandwidth reduction</w:t>
      </w:r>
      <w:r>
        <w:rPr>
          <w:rFonts w:hint="default" w:ascii="Times New Roman" w:hAnsi="Times New Roman" w:eastAsia="宋体" w:cs="Times New Roman"/>
          <w:lang w:val="en-US" w:eastAsia="zh-CN" w:bidi="ar-SA"/>
        </w:rPr>
        <w:t xml:space="preserve">, </w:t>
      </w:r>
      <w:r>
        <w:rPr>
          <w:rFonts w:hint="eastAsia" w:cs="Times New Roman"/>
          <w:lang w:val="en-US" w:eastAsia="zh-CN" w:bidi="ar-SA"/>
        </w:rPr>
        <w:t>t</w:t>
      </w:r>
      <w:r>
        <w:rPr>
          <w:rFonts w:hint="default" w:cs="Times New Roman"/>
          <w:lang w:val="en-US" w:eastAsia="zh-CN" w:bidi="ar-SA"/>
        </w:rPr>
        <w:t>he following Table.</w:t>
      </w:r>
      <w:r>
        <w:rPr>
          <w:rFonts w:hint="eastAsia" w:cs="Times New Roman"/>
          <w:lang w:val="en-US" w:eastAsia="zh-CN" w:bidi="ar-SA"/>
        </w:rPr>
        <w:t>3</w:t>
      </w:r>
      <w:r>
        <w:rPr>
          <w:rFonts w:hint="default" w:cs="Times New Roman"/>
          <w:lang w:val="en-US" w:eastAsia="zh-CN" w:bidi="ar-SA"/>
        </w:rPr>
        <w:t xml:space="preserve"> gives our calculation of peak data rate for different X values.</w:t>
      </w:r>
    </w:p>
    <w:p>
      <w:pPr>
        <w:pStyle w:val="99"/>
        <w:numPr>
          <w:ilvl w:val="0"/>
          <w:numId w:val="0"/>
        </w:numPr>
        <w:jc w:val="center"/>
        <w:rPr>
          <w:rFonts w:hint="default" w:cs="Times New Roman"/>
          <w:lang w:val="en-US" w:eastAsia="zh-CN" w:bidi="ar-SA"/>
        </w:rPr>
      </w:pPr>
      <w:r>
        <w:rPr>
          <w:rFonts w:hint="default" w:cs="Times New Roman"/>
          <w:lang w:val="en-US" w:eastAsia="zh-CN" w:bidi="ar-SA"/>
        </w:rPr>
        <w:t>Table.</w:t>
      </w:r>
      <w:r>
        <w:rPr>
          <w:rFonts w:hint="eastAsia" w:cs="Times New Roman"/>
          <w:lang w:val="en-US" w:eastAsia="zh-CN" w:bidi="ar-SA"/>
        </w:rPr>
        <w:t>3</w:t>
      </w:r>
      <w:r>
        <w:rPr>
          <w:rFonts w:hint="default" w:cs="Times New Roman"/>
          <w:lang w:val="en-US" w:eastAsia="zh-CN" w:bidi="ar-SA"/>
        </w:rPr>
        <w:t xml:space="preserve"> peak data rate calculation for different X values</w:t>
      </w:r>
      <w:r>
        <w:rPr>
          <w:rFonts w:hint="eastAsia" w:cs="Times New Roman"/>
          <w:lang w:val="en-US" w:eastAsia="zh-CN" w:bidi="ar-SA"/>
        </w:rPr>
        <w:t xml:space="preserve"> for BW3+PR1</w:t>
      </w:r>
    </w:p>
    <w:tbl>
      <w:tblPr>
        <w:tblStyle w:val="49"/>
        <w:tblW w:w="63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04"/>
        <w:gridCol w:w="1486"/>
        <w:gridCol w:w="1544"/>
        <w:gridCol w:w="1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1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SCS&amp;PRB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 value</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DL</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15KHz,25RB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X=3.2</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11.45Mpbs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10.03Mbps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10.73Mbps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30KHz,12RB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X=3.2</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10.27Mbps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10.99Mbps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highlight w:val="lightGray"/>
                <w:u w:val="none"/>
                <w:lang w:val="en-US" w:eastAsia="zh-CN" w:bidi="ar"/>
              </w:rPr>
              <w:t>9.63Mbps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10.3Mbps</w:t>
            </w:r>
          </w:p>
        </w:tc>
      </w:tr>
    </w:tbl>
    <w:p>
      <w:pPr>
        <w:rPr>
          <w:rFonts w:hint="default"/>
          <w:highlight w:val="none"/>
          <w:lang w:val="en-US" w:eastAsia="zh-CN"/>
        </w:rPr>
      </w:pPr>
      <w:r>
        <w:rPr>
          <w:rFonts w:hint="default"/>
          <w:highlight w:val="none"/>
          <w:lang w:val="en-US" w:eastAsia="zh-CN"/>
        </w:rPr>
        <w:t xml:space="preserve">Based on above peak data rate calculation, </w:t>
      </w:r>
      <w:r>
        <w:rPr>
          <w:rFonts w:hint="eastAsia"/>
          <w:highlight w:val="none"/>
          <w:lang w:val="en-US" w:eastAsia="zh-CN"/>
        </w:rPr>
        <w:t xml:space="preserve">when </w:t>
      </w:r>
      <w:r>
        <w:rPr>
          <w:rFonts w:hint="default"/>
          <w:highlight w:val="none"/>
          <w:lang w:val="en-US" w:eastAsia="zh-CN"/>
        </w:rPr>
        <w:t xml:space="preserve">PR1 </w:t>
      </w:r>
      <w:r>
        <w:rPr>
          <w:rFonts w:hint="eastAsia"/>
          <w:highlight w:val="none"/>
          <w:lang w:val="en-US" w:eastAsia="zh-CN"/>
        </w:rPr>
        <w:t xml:space="preserve">as a </w:t>
      </w:r>
      <w:r>
        <w:rPr>
          <w:rFonts w:hint="default"/>
          <w:highlight w:val="none"/>
          <w:lang w:val="en-US" w:eastAsia="zh-CN"/>
        </w:rPr>
        <w:t xml:space="preserve">standalone </w:t>
      </w:r>
      <w:r>
        <w:rPr>
          <w:rFonts w:hint="eastAsia"/>
          <w:highlight w:val="none"/>
          <w:lang w:val="en-US" w:eastAsia="zh-CN"/>
        </w:rPr>
        <w:t>feature, for 15</w:t>
      </w:r>
      <w:r>
        <w:rPr>
          <w:rFonts w:hint="default"/>
          <w:highlight w:val="none"/>
          <w:lang w:val="en-US" w:eastAsia="zh-CN"/>
        </w:rPr>
        <w:t xml:space="preserve">KHz </w:t>
      </w:r>
      <w:r>
        <w:rPr>
          <w:rFonts w:hint="eastAsia"/>
          <w:highlight w:val="none"/>
          <w:lang w:val="en-US" w:eastAsia="zh-CN"/>
        </w:rPr>
        <w:t>and</w:t>
      </w:r>
      <w:r>
        <w:rPr>
          <w:rFonts w:hint="default"/>
          <w:highlight w:val="none"/>
          <w:lang w:val="en-US" w:eastAsia="zh-CN"/>
        </w:rPr>
        <w:t xml:space="preserve"> 30KHz SCS</w:t>
      </w:r>
      <w:r>
        <w:rPr>
          <w:rFonts w:hint="eastAsia"/>
          <w:highlight w:val="none"/>
          <w:lang w:val="en-US" w:eastAsia="zh-CN"/>
        </w:rPr>
        <w:t xml:space="preserve">, </w:t>
      </w:r>
      <w:r>
        <w:rPr>
          <w:rFonts w:hint="default"/>
          <w:highlight w:val="none"/>
          <w:lang w:val="en-US" w:eastAsia="zh-CN"/>
        </w:rPr>
        <w:t xml:space="preserve">X should be equal to or larger than </w:t>
      </w:r>
      <w:r>
        <w:rPr>
          <w:rFonts w:hint="eastAsia"/>
          <w:highlight w:val="none"/>
          <w:lang w:val="en-US" w:eastAsia="zh-CN"/>
        </w:rPr>
        <w:t xml:space="preserve">0.75. When </w:t>
      </w:r>
      <w:r>
        <w:rPr>
          <w:rFonts w:hint="default"/>
          <w:highlight w:val="none"/>
          <w:lang w:val="en-US" w:eastAsia="zh-CN"/>
        </w:rPr>
        <w:t xml:space="preserve">PR1 </w:t>
      </w:r>
      <w:r>
        <w:rPr>
          <w:rFonts w:hint="eastAsia"/>
          <w:highlight w:val="none"/>
          <w:lang w:val="en-US" w:eastAsia="zh-CN"/>
        </w:rPr>
        <w:t xml:space="preserve">as </w:t>
      </w:r>
      <w:r>
        <w:rPr>
          <w:rFonts w:ascii="Times New Roman" w:hAnsi="Times New Roman" w:eastAsia="宋体" w:cs="Times New Roman"/>
          <w:highlight w:val="none"/>
          <w:lang w:val="en-US" w:eastAsia="zh-CN" w:bidi="ar-SA"/>
        </w:rPr>
        <w:t xml:space="preserve">an add-on to </w:t>
      </w:r>
      <w:r>
        <w:rPr>
          <w:rFonts w:hint="eastAsia" w:cs="Times New Roman"/>
          <w:highlight w:val="none"/>
          <w:lang w:val="en-US" w:eastAsia="zh-CN" w:bidi="ar-SA"/>
        </w:rPr>
        <w:t xml:space="preserve">BW3, </w:t>
      </w:r>
      <w:r>
        <w:rPr>
          <w:rFonts w:hint="default"/>
          <w:highlight w:val="none"/>
          <w:lang w:val="en-US" w:eastAsia="zh-CN"/>
        </w:rPr>
        <w:t>for 15KHz SCS, X should be no small than 3, while for 30KHz SCS</w:t>
      </w:r>
      <w:r>
        <w:rPr>
          <w:rFonts w:hint="eastAsia"/>
          <w:highlight w:val="none"/>
          <w:lang w:val="en-US" w:eastAsia="zh-CN"/>
        </w:rPr>
        <w:t xml:space="preserve"> with</w:t>
      </w:r>
      <w:r>
        <w:rPr>
          <w:rFonts w:hint="default"/>
          <w:highlight w:val="none"/>
          <w:lang w:val="en-US" w:eastAsia="zh-CN"/>
        </w:rPr>
        <w:t xml:space="preserve"> PRB number 12, X should be equal to or larger than 3.2. To make a common value for both 15KHz and 30KHz, X=3.2 is proposed.</w:t>
      </w:r>
    </w:p>
    <w:p>
      <w:pPr>
        <w:spacing w:beforeLines="50" w:after="120"/>
        <w:jc w:val="both"/>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3</w:t>
      </w:r>
      <w:r>
        <w:rPr>
          <w:rFonts w:hint="default" w:eastAsia="Times New Roman"/>
          <w:b/>
          <w:bCs/>
          <w:sz w:val="20"/>
          <w:szCs w:val="24"/>
          <w:highlight w:val="none"/>
          <w:lang w:val="en-US" w:eastAsia="zh-CN"/>
        </w:rPr>
        <w:t>: When UE peak data rate reduction is supported as a</w:t>
      </w:r>
      <w:r>
        <w:rPr>
          <w:rFonts w:hint="eastAsia" w:eastAsia="Times New Roman"/>
          <w:b/>
          <w:bCs/>
          <w:sz w:val="20"/>
          <w:szCs w:val="24"/>
          <w:highlight w:val="none"/>
          <w:lang w:val="en-US" w:eastAsia="zh-CN"/>
        </w:rPr>
        <w:t xml:space="preserve"> standalone</w:t>
      </w:r>
      <w:r>
        <w:rPr>
          <w:rFonts w:hint="default" w:eastAsia="Times New Roman"/>
          <w:b/>
          <w:bCs/>
          <w:sz w:val="20"/>
          <w:szCs w:val="24"/>
          <w:highlight w:val="none"/>
          <w:lang w:val="en-US" w:eastAsia="zh-CN"/>
        </w:rPr>
        <w:t>,</w:t>
      </w:r>
    </w:p>
    <w:p>
      <w:pPr>
        <w:pStyle w:val="99"/>
        <w:numPr>
          <w:ilvl w:val="0"/>
          <w:numId w:val="12"/>
        </w:numPr>
        <w:ind w:left="720" w:leftChars="0" w:hanging="360" w:firstLineChars="0"/>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The constraint v</w:t>
      </w:r>
      <w:r>
        <w:rPr>
          <w:rFonts w:hint="default" w:eastAsia="Times New Roman"/>
          <w:b/>
          <w:bCs/>
          <w:sz w:val="20"/>
          <w:szCs w:val="24"/>
          <w:highlight w:val="none"/>
          <w:vertAlign w:val="subscript"/>
          <w:lang w:val="en-US" w:eastAsia="zh-CN"/>
        </w:rPr>
        <w:t>Layers</w:t>
      </w:r>
      <w:r>
        <w:rPr>
          <w:rFonts w:hint="default" w:eastAsia="Times New Roman"/>
          <w:b/>
          <w:bCs/>
          <w:sz w:val="20"/>
          <w:szCs w:val="24"/>
          <w:highlight w:val="none"/>
          <w:lang w:val="en-US" w:eastAsia="zh-CN"/>
        </w:rPr>
        <w:t>·Qm·f ≥ 4 is relaxed to v</w:t>
      </w:r>
      <w:r>
        <w:rPr>
          <w:rFonts w:hint="default" w:eastAsia="Times New Roman"/>
          <w:b/>
          <w:bCs/>
          <w:sz w:val="20"/>
          <w:szCs w:val="24"/>
          <w:highlight w:val="none"/>
          <w:vertAlign w:val="subscript"/>
          <w:lang w:val="en-US" w:eastAsia="zh-CN"/>
        </w:rPr>
        <w:t>Layer</w:t>
      </w:r>
      <w:r>
        <w:rPr>
          <w:rFonts w:hint="default" w:eastAsia="Times New Roman"/>
          <w:b/>
          <w:bCs/>
          <w:sz w:val="20"/>
          <w:szCs w:val="24"/>
          <w:highlight w:val="none"/>
          <w:lang w:val="en-US" w:eastAsia="zh-CN"/>
        </w:rPr>
        <w:t>s·Qm·f ≥ X, X=</w:t>
      </w:r>
      <w:r>
        <w:rPr>
          <w:rFonts w:hint="eastAsia" w:eastAsia="Times New Roman"/>
          <w:b/>
          <w:bCs/>
          <w:sz w:val="20"/>
          <w:szCs w:val="24"/>
          <w:highlight w:val="none"/>
          <w:lang w:val="en-US" w:eastAsia="zh-CN"/>
        </w:rPr>
        <w:t>0.75</w:t>
      </w:r>
      <w:r>
        <w:rPr>
          <w:rFonts w:hint="default" w:eastAsia="Times New Roman"/>
          <w:b/>
          <w:bCs/>
          <w:sz w:val="20"/>
          <w:szCs w:val="24"/>
          <w:highlight w:val="none"/>
          <w:lang w:val="en-US" w:eastAsia="zh-CN"/>
        </w:rPr>
        <w:t>.</w:t>
      </w:r>
    </w:p>
    <w:p>
      <w:pPr>
        <w:spacing w:beforeLines="50" w:after="120"/>
        <w:jc w:val="both"/>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4</w:t>
      </w:r>
      <w:r>
        <w:rPr>
          <w:rFonts w:hint="default" w:eastAsia="Times New Roman"/>
          <w:b/>
          <w:bCs/>
          <w:sz w:val="20"/>
          <w:szCs w:val="24"/>
          <w:highlight w:val="none"/>
          <w:lang w:val="en-US" w:eastAsia="zh-CN"/>
        </w:rPr>
        <w:t>: When UE peak data rate reduction is supported as an add-on to UE BB bandwidth reduction,</w:t>
      </w:r>
    </w:p>
    <w:p>
      <w:pPr>
        <w:pStyle w:val="99"/>
        <w:numPr>
          <w:ilvl w:val="0"/>
          <w:numId w:val="12"/>
        </w:numPr>
        <w:ind w:left="720" w:leftChars="0" w:hanging="360" w:firstLineChars="0"/>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The constraint v</w:t>
      </w:r>
      <w:r>
        <w:rPr>
          <w:rFonts w:hint="default" w:eastAsia="Times New Roman"/>
          <w:b/>
          <w:bCs/>
          <w:sz w:val="20"/>
          <w:szCs w:val="24"/>
          <w:highlight w:val="none"/>
          <w:vertAlign w:val="subscript"/>
          <w:lang w:val="en-US" w:eastAsia="zh-CN"/>
        </w:rPr>
        <w:t>Layers</w:t>
      </w:r>
      <w:r>
        <w:rPr>
          <w:rFonts w:hint="default" w:eastAsia="Times New Roman"/>
          <w:b/>
          <w:bCs/>
          <w:sz w:val="20"/>
          <w:szCs w:val="24"/>
          <w:highlight w:val="none"/>
          <w:lang w:val="en-US" w:eastAsia="zh-CN"/>
        </w:rPr>
        <w:t>·Qm·f ≥ 4 is relaxed to v</w:t>
      </w:r>
      <w:r>
        <w:rPr>
          <w:rFonts w:hint="default" w:eastAsia="Times New Roman"/>
          <w:b/>
          <w:bCs/>
          <w:sz w:val="20"/>
          <w:szCs w:val="24"/>
          <w:highlight w:val="none"/>
          <w:vertAlign w:val="subscript"/>
          <w:lang w:val="en-US" w:eastAsia="zh-CN"/>
        </w:rPr>
        <w:t>Layer</w:t>
      </w:r>
      <w:r>
        <w:rPr>
          <w:rFonts w:hint="default" w:eastAsia="Times New Roman"/>
          <w:b/>
          <w:bCs/>
          <w:sz w:val="20"/>
          <w:szCs w:val="24"/>
          <w:highlight w:val="none"/>
          <w:lang w:val="en-US" w:eastAsia="zh-CN"/>
        </w:rPr>
        <w:t>s·Qm·f ≥ X, X=3.2.</w:t>
      </w:r>
    </w:p>
    <w:p>
      <w:pPr>
        <w:numPr>
          <w:ilvl w:val="0"/>
          <w:numId w:val="11"/>
        </w:numPr>
        <w:ind w:left="420" w:leftChars="0" w:hanging="420" w:firstLineChars="0"/>
        <w:rPr>
          <w:rFonts w:hint="default"/>
          <w:lang w:val="en-US" w:eastAsia="zh-CN"/>
        </w:rPr>
      </w:pPr>
      <w:r>
        <w:rPr>
          <w:rFonts w:hint="eastAsia"/>
          <w:position w:val="-12"/>
          <w:lang w:val="en-US" w:eastAsia="zh-CN"/>
        </w:rPr>
        <w:t xml:space="preserve"> </w:t>
      </w:r>
      <w:r>
        <w:rPr>
          <w:rFonts w:hint="default" w:cs="Times New Roman"/>
          <w:iCs w:val="0"/>
          <w:kern w:val="0"/>
          <w:sz w:val="20"/>
          <w:szCs w:val="20"/>
          <w:lang w:val="en-US" w:eastAsia="zh-CN" w:bidi="ar-SA"/>
        </w:rPr>
        <w:t xml:space="preserve">Issue </w:t>
      </w:r>
      <w:r>
        <w:rPr>
          <w:rFonts w:hint="eastAsia" w:cs="Times New Roman"/>
          <w:iCs w:val="0"/>
          <w:kern w:val="0"/>
          <w:sz w:val="20"/>
          <w:szCs w:val="20"/>
          <w:lang w:val="en-US" w:eastAsia="zh-CN" w:bidi="ar-SA"/>
        </w:rPr>
        <w:t>4</w:t>
      </w:r>
      <w:r>
        <w:rPr>
          <w:rFonts w:hint="default" w:cs="Times New Roman"/>
          <w:iCs w:val="0"/>
          <w:kern w:val="0"/>
          <w:sz w:val="20"/>
          <w:szCs w:val="20"/>
          <w:lang w:val="en-US" w:eastAsia="zh-CN" w:bidi="ar-SA"/>
        </w:rPr>
        <w:t xml:space="preserve">: </w:t>
      </w:r>
      <w:r>
        <w:rPr>
          <w:rFonts w:hint="default"/>
          <w:lang w:val="en-US" w:eastAsia="zh-CN"/>
        </w:rPr>
        <w:t>Simultaneous reception</w:t>
      </w:r>
      <w:r>
        <w:rPr>
          <w:rFonts w:hint="eastAsia"/>
          <w:lang w:val="en-US" w:eastAsia="zh-CN"/>
        </w:rPr>
        <w:t xml:space="preserve"> of </w:t>
      </w:r>
      <w:r>
        <w:rPr>
          <w:rFonts w:ascii="Times New Roman" w:hAnsi="Times New Roman" w:cs="Times New Roman"/>
          <w:b w:val="0"/>
          <w:bCs/>
          <w:sz w:val="20"/>
          <w:szCs w:val="20"/>
          <w:lang w:val="en-US"/>
        </w:rPr>
        <w:t>unicast and broadcast PDSCH</w:t>
      </w:r>
    </w:p>
    <w:p>
      <w:pPr>
        <w:jc w:val="both"/>
        <w:rPr>
          <w:rFonts w:hint="default" w:eastAsia="宋体"/>
          <w:b w:val="0"/>
          <w:bCs/>
          <w:highlight w:val="none"/>
          <w:lang w:val="en-US" w:eastAsia="zh-CN"/>
        </w:rPr>
      </w:pPr>
      <w:r>
        <w:rPr>
          <w:rFonts w:hint="eastAsia" w:eastAsia="Microsoft YaHei UI"/>
          <w:b w:val="0"/>
          <w:bCs/>
          <w:sz w:val="20"/>
          <w:szCs w:val="22"/>
          <w:lang w:val="en-US" w:eastAsia="zh-CN"/>
        </w:rPr>
        <w:t>F</w:t>
      </w:r>
      <w:r>
        <w:rPr>
          <w:rFonts w:eastAsia="Microsoft YaHei UI"/>
          <w:b w:val="0"/>
          <w:bCs/>
          <w:sz w:val="20"/>
          <w:szCs w:val="22"/>
          <w:lang w:val="en-US" w:eastAsia="zh-CN"/>
        </w:rPr>
        <w:t xml:space="preserve">or </w:t>
      </w:r>
      <w:r>
        <w:rPr>
          <w:rFonts w:ascii="Times New Roman" w:hAnsi="Times New Roman" w:cs="Times New Roman"/>
          <w:b w:val="0"/>
          <w:bCs/>
          <w:sz w:val="20"/>
          <w:szCs w:val="20"/>
          <w:lang w:val="en-US"/>
        </w:rPr>
        <w:t>simultaneous reception of unicast and broadcast PDSCH transmissions</w:t>
      </w:r>
      <w:r>
        <w:rPr>
          <w:rFonts w:hint="eastAsia" w:cs="Times New Roman"/>
          <w:b w:val="0"/>
          <w:bCs/>
          <w:sz w:val="20"/>
          <w:szCs w:val="20"/>
          <w:lang w:val="en-US" w:eastAsia="zh-CN"/>
        </w:rPr>
        <w:t xml:space="preserve">, UE implementation can be performed. Since the demodulation of </w:t>
      </w:r>
      <w:r>
        <w:rPr>
          <w:rFonts w:ascii="Times New Roman" w:hAnsi="Times New Roman" w:cs="Times New Roman"/>
          <w:b w:val="0"/>
          <w:bCs/>
          <w:sz w:val="20"/>
          <w:szCs w:val="20"/>
          <w:lang w:val="en-US"/>
        </w:rPr>
        <w:t>broadcast PDSCH</w:t>
      </w:r>
      <w:r>
        <w:rPr>
          <w:rFonts w:hint="eastAsia" w:cs="Times New Roman"/>
          <w:b w:val="0"/>
          <w:bCs/>
          <w:sz w:val="20"/>
          <w:szCs w:val="20"/>
          <w:lang w:val="en-US" w:eastAsia="zh-CN"/>
        </w:rPr>
        <w:t xml:space="preserve"> does not have timeline requirement, it can be decoded later. After the demodulation of uni</w:t>
      </w:r>
      <w:r>
        <w:rPr>
          <w:rFonts w:ascii="Times New Roman" w:hAnsi="Times New Roman" w:cs="Times New Roman"/>
          <w:b w:val="0"/>
          <w:bCs/>
          <w:sz w:val="20"/>
          <w:szCs w:val="20"/>
          <w:highlight w:val="none"/>
          <w:lang w:val="en-US"/>
        </w:rPr>
        <w:t>cast PDSCH</w:t>
      </w:r>
      <w:r>
        <w:rPr>
          <w:rFonts w:hint="eastAsia" w:cs="Times New Roman"/>
          <w:b w:val="0"/>
          <w:bCs/>
          <w:sz w:val="20"/>
          <w:szCs w:val="20"/>
          <w:highlight w:val="none"/>
          <w:lang w:val="en-US" w:eastAsia="zh-CN"/>
        </w:rPr>
        <w:t>, HARQ feedback may be required, thus UE can decode uni</w:t>
      </w:r>
      <w:r>
        <w:rPr>
          <w:rFonts w:ascii="Times New Roman" w:hAnsi="Times New Roman" w:cs="Times New Roman"/>
          <w:b w:val="0"/>
          <w:bCs/>
          <w:sz w:val="20"/>
          <w:szCs w:val="20"/>
          <w:highlight w:val="none"/>
          <w:lang w:val="en-US"/>
        </w:rPr>
        <w:t>cast PDSCH</w:t>
      </w:r>
      <w:r>
        <w:rPr>
          <w:rFonts w:hint="eastAsia" w:cs="Times New Roman"/>
          <w:b w:val="0"/>
          <w:bCs/>
          <w:sz w:val="20"/>
          <w:szCs w:val="20"/>
          <w:highlight w:val="none"/>
          <w:lang w:val="en-US" w:eastAsia="zh-CN"/>
        </w:rPr>
        <w:t xml:space="preserve"> firstly. </w:t>
      </w:r>
    </w:p>
    <w:p>
      <w:pPr>
        <w:pStyle w:val="99"/>
        <w:numPr>
          <w:ilvl w:val="0"/>
          <w:numId w:val="0"/>
        </w:numPr>
        <w:spacing w:before="120" w:after="180"/>
        <w:jc w:val="both"/>
        <w:rPr>
          <w:rFonts w:hint="default" w:eastAsia="Times New Roman"/>
          <w:b/>
          <w:bCs/>
          <w:sz w:val="20"/>
          <w:szCs w:val="24"/>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5</w:t>
      </w:r>
      <w:r>
        <w:rPr>
          <w:rFonts w:hint="default" w:eastAsia="Times New Roman"/>
          <w:b/>
          <w:bCs/>
          <w:sz w:val="20"/>
          <w:szCs w:val="24"/>
          <w:highlight w:val="none"/>
          <w:lang w:val="en-US" w:eastAsia="zh-CN"/>
        </w:rPr>
        <w:t xml:space="preserve">: </w:t>
      </w:r>
      <w:r>
        <w:rPr>
          <w:rFonts w:eastAsia="Microsoft YaHei UI"/>
          <w:b/>
          <w:sz w:val="20"/>
          <w:szCs w:val="22"/>
          <w:highlight w:val="none"/>
          <w:lang w:val="en-US" w:eastAsia="zh-CN"/>
        </w:rPr>
        <w:t xml:space="preserve">For </w:t>
      </w:r>
      <w:r>
        <w:rPr>
          <w:rFonts w:hint="eastAsia" w:eastAsia="Microsoft YaHei UI"/>
          <w:b/>
          <w:sz w:val="20"/>
          <w:szCs w:val="22"/>
          <w:highlight w:val="none"/>
          <w:lang w:val="en-US" w:eastAsia="zh-CN"/>
        </w:rPr>
        <w:t>R18</w:t>
      </w:r>
      <w:r>
        <w:rPr>
          <w:rFonts w:hint="eastAsia" w:eastAsia="Microsoft YaHei UI"/>
          <w:b/>
          <w:sz w:val="20"/>
          <w:szCs w:val="22"/>
          <w:lang w:val="en-US" w:eastAsia="zh-CN"/>
        </w:rPr>
        <w:t xml:space="preserve"> RedCap </w:t>
      </w:r>
      <w:r>
        <w:rPr>
          <w:rFonts w:eastAsia="Microsoft YaHei UI"/>
          <w:b/>
          <w:sz w:val="20"/>
          <w:szCs w:val="22"/>
          <w:lang w:val="en-US" w:eastAsia="zh-CN"/>
        </w:rPr>
        <w:t>U</w:t>
      </w:r>
      <w:r>
        <w:rPr>
          <w:rFonts w:eastAsia="Microsoft YaHei UI"/>
          <w:b/>
          <w:bCs w:val="0"/>
          <w:sz w:val="20"/>
          <w:szCs w:val="22"/>
          <w:lang w:val="en-US" w:eastAsia="zh-CN"/>
        </w:rPr>
        <w:t xml:space="preserve">E </w:t>
      </w:r>
      <w:r>
        <w:rPr>
          <w:rFonts w:hint="eastAsia" w:eastAsia="Microsoft YaHei UI"/>
          <w:b/>
          <w:bCs w:val="0"/>
          <w:sz w:val="20"/>
          <w:szCs w:val="22"/>
          <w:lang w:val="en-US" w:eastAsia="zh-CN"/>
        </w:rPr>
        <w:t xml:space="preserve">with </w:t>
      </w:r>
      <w:r>
        <w:rPr>
          <w:rFonts w:eastAsia="Microsoft YaHei UI"/>
          <w:b/>
          <w:bCs w:val="0"/>
          <w:sz w:val="20"/>
          <w:szCs w:val="22"/>
          <w:lang w:val="en-US" w:eastAsia="zh-CN"/>
        </w:rPr>
        <w:t xml:space="preserve">BB complexity reduction, </w:t>
      </w:r>
      <w:r>
        <w:rPr>
          <w:rFonts w:ascii="Times New Roman" w:hAnsi="Times New Roman" w:cs="Times New Roman"/>
          <w:b/>
          <w:bCs w:val="0"/>
          <w:sz w:val="20"/>
          <w:szCs w:val="20"/>
          <w:lang w:val="en-US"/>
        </w:rPr>
        <w:t>simultaneous reception of unicast and broadcast PDSCH transmissions</w:t>
      </w:r>
      <w:r>
        <w:rPr>
          <w:rFonts w:hint="eastAsia" w:cs="Times New Roman"/>
          <w:b/>
          <w:bCs w:val="0"/>
          <w:sz w:val="20"/>
          <w:szCs w:val="20"/>
          <w:lang w:val="en-US" w:eastAsia="zh-CN"/>
        </w:rPr>
        <w:t xml:space="preserve"> can leave to UE implementation</w:t>
      </w:r>
      <w:r>
        <w:rPr>
          <w:rFonts w:ascii="Times New Roman" w:hAnsi="Times New Roman" w:cs="Times New Roman"/>
          <w:b/>
          <w:bCs w:val="0"/>
          <w:sz w:val="20"/>
          <w:szCs w:val="20"/>
          <w:lang w:val="en-US"/>
        </w:rPr>
        <w:t>.</w:t>
      </w:r>
    </w:p>
    <w:p>
      <w:pPr>
        <w:numPr>
          <w:ilvl w:val="0"/>
          <w:numId w:val="11"/>
        </w:numPr>
        <w:ind w:left="420" w:leftChars="0" w:hanging="420" w:firstLineChars="0"/>
        <w:rPr>
          <w:rFonts w:hint="eastAsia" w:ascii="仿宋_GB2312" w:hAnsi="Times New Roman" w:eastAsia="仿宋_GB2312" w:cs="仿宋_GB2312"/>
          <w:kern w:val="2"/>
          <w:sz w:val="24"/>
          <w:szCs w:val="24"/>
          <w:lang w:val="en-US" w:eastAsia="zh-CN" w:bidi="ar"/>
        </w:rPr>
      </w:pPr>
      <w:r>
        <w:rPr>
          <w:rFonts w:hint="eastAsia"/>
          <w:position w:val="-12"/>
          <w:lang w:val="en-US" w:eastAsia="zh-CN"/>
        </w:rPr>
        <w:t xml:space="preserve"> </w:t>
      </w:r>
      <w:r>
        <w:rPr>
          <w:rFonts w:hint="default" w:cs="Times New Roman"/>
          <w:iCs w:val="0"/>
          <w:kern w:val="0"/>
          <w:sz w:val="20"/>
          <w:szCs w:val="20"/>
          <w:lang w:val="en-US" w:eastAsia="zh-CN" w:bidi="ar-SA"/>
        </w:rPr>
        <w:t xml:space="preserve">Issue </w:t>
      </w:r>
      <w:r>
        <w:rPr>
          <w:rFonts w:hint="eastAsia" w:cs="Times New Roman"/>
          <w:iCs w:val="0"/>
          <w:kern w:val="0"/>
          <w:sz w:val="20"/>
          <w:szCs w:val="20"/>
          <w:lang w:val="en-US" w:eastAsia="zh-CN" w:bidi="ar-SA"/>
        </w:rPr>
        <w:t>5</w:t>
      </w:r>
      <w:r>
        <w:rPr>
          <w:rFonts w:hint="default" w:cs="Times New Roman"/>
          <w:iCs w:val="0"/>
          <w:kern w:val="0"/>
          <w:sz w:val="20"/>
          <w:szCs w:val="20"/>
          <w:lang w:val="en-US" w:eastAsia="zh-CN" w:bidi="ar-SA"/>
        </w:rPr>
        <w:t xml:space="preserve">: </w:t>
      </w:r>
      <w:r>
        <w:rPr>
          <w:rFonts w:hint="eastAsia"/>
          <w:lang w:val="en-US" w:eastAsia="zh-CN"/>
        </w:rPr>
        <w:t>Msg4 PDSCH bandwidth</w:t>
      </w:r>
    </w:p>
    <w:p>
      <w:pPr>
        <w:numPr>
          <w:ilvl w:val="0"/>
          <w:numId w:val="0"/>
        </w:numPr>
        <w:ind w:leftChars="0"/>
        <w:rPr>
          <w:rFonts w:hint="default" w:ascii="仿宋_GB2312" w:hAnsi="Times New Roman" w:eastAsia="宋体" w:cs="仿宋_GB2312"/>
          <w:kern w:val="2"/>
          <w:sz w:val="24"/>
          <w:szCs w:val="24"/>
          <w:lang w:val="en-US" w:eastAsia="zh-CN" w:bidi="ar"/>
        </w:rPr>
      </w:pPr>
      <w:r>
        <w:rPr>
          <w:rFonts w:hint="eastAsia"/>
          <w:lang w:val="en-US" w:eastAsia="zh-CN"/>
        </w:rPr>
        <w:t xml:space="preserve">RAN1 112 meeting has following working assumption about </w:t>
      </w:r>
      <w:r>
        <w:rPr>
          <w:rFonts w:ascii="Times New Roman" w:hAnsi="Times New Roman" w:eastAsia="Batang" w:cs="Times New Roman"/>
          <w:lang w:val="en-US" w:eastAsia="en-US"/>
        </w:rPr>
        <w:t>Msg4 PDSCH</w:t>
      </w:r>
      <w:r>
        <w:rPr>
          <w:rFonts w:hint="eastAsia" w:cs="Times New Roman"/>
          <w:lang w:val="en-US" w:eastAsia="zh-CN"/>
        </w:rPr>
        <w:t xml:space="preserve"> bandwidth.</w:t>
      </w:r>
    </w:p>
    <w:p>
      <w:pPr>
        <w:keepNext w:val="0"/>
        <w:keepLines w:val="0"/>
        <w:pageBreakBefore w:val="0"/>
        <w:widowControl/>
        <w:kinsoku/>
        <w:wordWrap/>
        <w:overflowPunct/>
        <w:topLinePunct w:val="0"/>
        <w:autoSpaceDE/>
        <w:autoSpaceDN/>
        <w:bidi w:val="0"/>
        <w:adjustRightInd/>
        <w:snapToGrid/>
        <w:spacing w:before="0" w:after="60" w:line="260" w:lineRule="auto"/>
        <w:jc w:val="left"/>
        <w:textAlignment w:val="auto"/>
        <w:rPr>
          <w:rFonts w:ascii="Times New Roman" w:hAnsi="Times New Roman" w:eastAsia="Batang" w:cs="Times New Roman"/>
          <w:lang w:val="en-US" w:eastAsia="en-US"/>
        </w:rPr>
      </w:pPr>
      <w:r>
        <w:rPr>
          <w:rFonts w:ascii="Times New Roman" w:hAnsi="Times New Roman" w:eastAsia="Batang" w:cs="Times New Roman"/>
          <w:highlight w:val="darkYellow"/>
          <w:lang w:val="en-US" w:eastAsia="en-US"/>
        </w:rPr>
        <w:t>Working assumption:</w:t>
      </w:r>
    </w:p>
    <w:p>
      <w:pPr>
        <w:numPr>
          <w:ilvl w:val="0"/>
          <w:numId w:val="10"/>
        </w:numPr>
        <w:spacing w:before="0" w:after="0" w:line="240" w:lineRule="auto"/>
        <w:ind w:left="720" w:hanging="360"/>
        <w:jc w:val="left"/>
        <w:rPr>
          <w:rFonts w:hint="default" w:ascii="仿宋_GB2312" w:hAnsi="Times New Roman" w:eastAsia="仿宋_GB2312" w:cs="仿宋_GB2312"/>
          <w:kern w:val="2"/>
          <w:sz w:val="24"/>
          <w:szCs w:val="24"/>
          <w:lang w:val="en-US" w:eastAsia="zh-CN" w:bidi="ar"/>
        </w:rPr>
      </w:pPr>
      <w:r>
        <w:rPr>
          <w:rFonts w:ascii="Times New Roman" w:hAnsi="Times New Roman" w:eastAsia="Batang" w:cs="Times New Roman"/>
          <w:lang w:val="en-US" w:eastAsia="en-US"/>
        </w:rPr>
        <w:t>For UE BB complexity reduction, a UE is able to receive a Msg4 PDSCH resource allocation spanning a bandwidth of more than ~5 MHz per slot.</w:t>
      </w:r>
    </w:p>
    <w:p>
      <w:pPr>
        <w:numPr>
          <w:ilvl w:val="0"/>
          <w:numId w:val="10"/>
        </w:numPr>
        <w:spacing w:before="0" w:after="0" w:line="240" w:lineRule="auto"/>
        <w:ind w:left="720" w:hanging="360"/>
        <w:jc w:val="left"/>
        <w:rPr>
          <w:rFonts w:hint="default" w:ascii="仿宋_GB2312" w:hAnsi="Times New Roman" w:eastAsia="仿宋_GB2312" w:cs="仿宋_GB2312"/>
          <w:kern w:val="2"/>
          <w:sz w:val="24"/>
          <w:szCs w:val="24"/>
          <w:lang w:val="en-US" w:eastAsia="zh-CN" w:bidi="ar"/>
        </w:rPr>
      </w:pPr>
      <w:r>
        <w:rPr>
          <w:rFonts w:ascii="Times New Roman" w:hAnsi="Times New Roman" w:eastAsia="等线" w:cs="Times New Roman"/>
          <w:sz w:val="20"/>
          <w:szCs w:val="20"/>
          <w:lang w:val="en-US" w:eastAsia="zh-CN"/>
        </w:rPr>
        <w:t>The UE is not required to process a Msg4 PDSCH with a larger number of PRBs than 25 PRBs for 15 kHz SCS and 12 PRBs for 30 kHz SCS.</w:t>
      </w:r>
    </w:p>
    <w:p>
      <w:pPr>
        <w:pStyle w:val="99"/>
        <w:numPr>
          <w:ilvl w:val="0"/>
          <w:numId w:val="0"/>
        </w:numPr>
        <w:spacing w:before="120" w:after="180"/>
        <w:jc w:val="both"/>
        <w:rPr>
          <w:rFonts w:hint="eastAsia" w:eastAsia="等线" w:cs="Times New Roman"/>
          <w:sz w:val="20"/>
          <w:szCs w:val="20"/>
          <w:lang w:val="en-US" w:eastAsia="zh-CN"/>
        </w:rPr>
      </w:pPr>
      <w:r>
        <w:rPr>
          <w:rFonts w:hint="eastAsia" w:cs="Times New Roman"/>
          <w:lang w:val="en-US" w:eastAsia="zh-CN"/>
        </w:rPr>
        <w:t>When a R18 RedCap</w:t>
      </w:r>
      <w:r>
        <w:rPr>
          <w:rFonts w:ascii="Times New Roman" w:hAnsi="Times New Roman" w:eastAsia="Batang" w:cs="Times New Roman"/>
          <w:lang w:val="en-US" w:eastAsia="en-US"/>
        </w:rPr>
        <w:t xml:space="preserve"> UE</w:t>
      </w:r>
      <w:r>
        <w:rPr>
          <w:rFonts w:hint="eastAsia" w:cs="Times New Roman"/>
          <w:lang w:val="en-US" w:eastAsia="zh-CN"/>
        </w:rPr>
        <w:t xml:space="preserve"> congests for a preamble with a R17 RedCap</w:t>
      </w:r>
      <w:r>
        <w:rPr>
          <w:rFonts w:ascii="Times New Roman" w:hAnsi="Times New Roman" w:eastAsia="Batang" w:cs="Times New Roman"/>
          <w:lang w:val="en-US" w:eastAsia="en-US"/>
        </w:rPr>
        <w:t xml:space="preserve"> UE</w:t>
      </w:r>
      <w:r>
        <w:rPr>
          <w:rFonts w:hint="eastAsia" w:cs="Times New Roman"/>
          <w:lang w:val="en-US" w:eastAsia="zh-CN"/>
        </w:rPr>
        <w:t xml:space="preserve"> and NW receives Msg3 of these two UEs, if R17 RedCap</w:t>
      </w:r>
      <w:r>
        <w:rPr>
          <w:rFonts w:ascii="Times New Roman" w:hAnsi="Times New Roman" w:eastAsia="Batang" w:cs="Times New Roman"/>
          <w:lang w:val="en-US" w:eastAsia="en-US"/>
        </w:rPr>
        <w:t xml:space="preserve"> UE</w:t>
      </w:r>
      <w:r>
        <w:rPr>
          <w:rFonts w:hint="eastAsia" w:cs="Times New Roman"/>
          <w:lang w:val="en-US" w:eastAsia="zh-CN"/>
        </w:rPr>
        <w:t xml:space="preserve"> succeeds in random access, NW may schedule Msg4 </w:t>
      </w:r>
      <w:r>
        <w:rPr>
          <w:rFonts w:ascii="Times New Roman" w:hAnsi="Times New Roman" w:eastAsia="Batang" w:cs="Times New Roman"/>
          <w:lang w:val="en-US" w:eastAsia="en-US"/>
        </w:rPr>
        <w:t>PDSCH spanning a bandwidth of more than 5 MHz</w:t>
      </w:r>
      <w:r>
        <w:rPr>
          <w:rFonts w:hint="eastAsia" w:cs="Times New Roman"/>
          <w:lang w:val="en-US" w:eastAsia="zh-CN"/>
        </w:rPr>
        <w:t>. Before contention resolution, the R18 RedCap</w:t>
      </w:r>
      <w:r>
        <w:rPr>
          <w:rFonts w:ascii="Times New Roman" w:hAnsi="Times New Roman" w:eastAsia="Batang" w:cs="Times New Roman"/>
          <w:lang w:val="en-US" w:eastAsia="en-US"/>
        </w:rPr>
        <w:t xml:space="preserve"> UE </w:t>
      </w:r>
      <w:r>
        <w:rPr>
          <w:rFonts w:hint="eastAsia" w:cs="Times New Roman"/>
          <w:lang w:val="en-US" w:eastAsia="zh-CN"/>
        </w:rPr>
        <w:t>also try to receive Msg4. If R18 RedCap</w:t>
      </w:r>
      <w:r>
        <w:rPr>
          <w:rFonts w:ascii="Times New Roman" w:hAnsi="Times New Roman" w:eastAsia="Batang" w:cs="Times New Roman"/>
          <w:lang w:val="en-US" w:eastAsia="en-US"/>
        </w:rPr>
        <w:t xml:space="preserve"> UE</w:t>
      </w:r>
      <w:r>
        <w:rPr>
          <w:rFonts w:hint="eastAsia" w:cs="Times New Roman"/>
          <w:lang w:val="en-US" w:eastAsia="zh-CN"/>
        </w:rPr>
        <w:t xml:space="preserve"> receives PDCCH of Msg4 </w:t>
      </w:r>
      <w:r>
        <w:rPr>
          <w:rFonts w:ascii="Times New Roman" w:hAnsi="Times New Roman" w:eastAsia="Batang" w:cs="Times New Roman"/>
          <w:lang w:val="en-US" w:eastAsia="en-US"/>
        </w:rPr>
        <w:t>PDSCH</w:t>
      </w:r>
      <w:r>
        <w:rPr>
          <w:rFonts w:hint="eastAsia" w:cs="Times New Roman"/>
          <w:lang w:val="en-US" w:eastAsia="zh-CN"/>
        </w:rPr>
        <w:t xml:space="preserve"> and finds the </w:t>
      </w:r>
      <w:r>
        <w:rPr>
          <w:rFonts w:ascii="Times New Roman" w:hAnsi="Times New Roman" w:eastAsia="Batang" w:cs="Times New Roman"/>
          <w:lang w:val="en-US" w:eastAsia="en-US"/>
        </w:rPr>
        <w:t xml:space="preserve">bandwidth of </w:t>
      </w:r>
      <w:r>
        <w:rPr>
          <w:rFonts w:hint="eastAsia" w:cs="Times New Roman"/>
          <w:lang w:val="en-US" w:eastAsia="zh-CN"/>
        </w:rPr>
        <w:t xml:space="preserve">Msg4 PDSCH is </w:t>
      </w:r>
      <w:r>
        <w:rPr>
          <w:rFonts w:ascii="Times New Roman" w:hAnsi="Times New Roman" w:eastAsia="Batang" w:cs="Times New Roman"/>
          <w:lang w:val="en-US" w:eastAsia="en-US"/>
        </w:rPr>
        <w:t>more than 5 MHz per slot</w:t>
      </w:r>
      <w:r>
        <w:rPr>
          <w:rFonts w:hint="eastAsia" w:cs="Times New Roman"/>
          <w:lang w:val="en-US" w:eastAsia="zh-CN"/>
        </w:rPr>
        <w:t>, R18 RedCap</w:t>
      </w:r>
      <w:r>
        <w:rPr>
          <w:rFonts w:ascii="Times New Roman" w:hAnsi="Times New Roman" w:eastAsia="Batang" w:cs="Times New Roman"/>
          <w:lang w:val="en-US" w:eastAsia="en-US"/>
        </w:rPr>
        <w:t xml:space="preserve"> UE</w:t>
      </w:r>
      <w:r>
        <w:rPr>
          <w:rFonts w:hint="eastAsia" w:cs="Times New Roman"/>
          <w:lang w:val="en-US" w:eastAsia="zh-CN"/>
        </w:rPr>
        <w:t xml:space="preserve"> knows this Msg4 PDSCH is for other kind of UEs, it does not need to </w:t>
      </w:r>
      <w:r>
        <w:rPr>
          <w:rFonts w:ascii="Times New Roman" w:hAnsi="Times New Roman" w:eastAsia="等线" w:cs="Times New Roman"/>
          <w:sz w:val="20"/>
          <w:szCs w:val="20"/>
          <w:lang w:val="en-US" w:eastAsia="zh-CN"/>
        </w:rPr>
        <w:t xml:space="preserve">process </w:t>
      </w:r>
      <w:r>
        <w:rPr>
          <w:rFonts w:hint="eastAsia" w:eastAsia="等线" w:cs="Times New Roman"/>
          <w:sz w:val="20"/>
          <w:szCs w:val="20"/>
          <w:lang w:val="en-US" w:eastAsia="zh-CN"/>
        </w:rPr>
        <w:t>this</w:t>
      </w:r>
      <w:r>
        <w:rPr>
          <w:rFonts w:ascii="Times New Roman" w:hAnsi="Times New Roman" w:eastAsia="等线" w:cs="Times New Roman"/>
          <w:sz w:val="20"/>
          <w:szCs w:val="20"/>
          <w:lang w:val="en-US" w:eastAsia="zh-CN"/>
        </w:rPr>
        <w:t xml:space="preserve"> Msg4 PDSCH</w:t>
      </w:r>
      <w:r>
        <w:rPr>
          <w:rFonts w:hint="eastAsia" w:eastAsia="等线" w:cs="Times New Roman"/>
          <w:sz w:val="20"/>
          <w:szCs w:val="20"/>
          <w:lang w:val="en-US" w:eastAsia="zh-CN"/>
        </w:rPr>
        <w:t xml:space="preserve"> and restart the random access procedure.</w:t>
      </w:r>
    </w:p>
    <w:p>
      <w:pPr>
        <w:pStyle w:val="9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rFonts w:hint="eastAsia"/>
          <w:b/>
          <w:bCs/>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6</w:t>
      </w:r>
      <w:r>
        <w:rPr>
          <w:rFonts w:hint="default" w:eastAsia="Times New Roman"/>
          <w:b/>
          <w:bCs/>
          <w:sz w:val="20"/>
          <w:szCs w:val="24"/>
          <w:highlight w:val="none"/>
          <w:lang w:val="en-US" w:eastAsia="zh-CN"/>
        </w:rPr>
        <w:t xml:space="preserve">: </w:t>
      </w:r>
      <w:r>
        <w:rPr>
          <w:rFonts w:hint="eastAsia" w:eastAsia="Times New Roman"/>
          <w:b/>
          <w:bCs/>
          <w:sz w:val="20"/>
          <w:szCs w:val="24"/>
          <w:highlight w:val="none"/>
          <w:lang w:val="en-US" w:eastAsia="zh-CN"/>
        </w:rPr>
        <w:t xml:space="preserve">The following </w:t>
      </w:r>
      <w:r>
        <w:rPr>
          <w:rFonts w:hint="eastAsia"/>
          <w:b/>
          <w:bCs/>
          <w:lang w:val="en-US" w:eastAsia="zh-CN"/>
        </w:rPr>
        <w:t>working assumption is confirmed:</w:t>
      </w:r>
    </w:p>
    <w:p>
      <w:pPr>
        <w:numPr>
          <w:ilvl w:val="0"/>
          <w:numId w:val="10"/>
        </w:numPr>
        <w:spacing w:before="0" w:after="0" w:line="240" w:lineRule="auto"/>
        <w:ind w:left="720" w:hanging="360"/>
        <w:jc w:val="left"/>
        <w:rPr>
          <w:rFonts w:hint="default" w:ascii="仿宋_GB2312" w:hAnsi="Times New Roman" w:eastAsia="仿宋_GB2312" w:cs="仿宋_GB2312"/>
          <w:b/>
          <w:bCs/>
          <w:kern w:val="2"/>
          <w:sz w:val="24"/>
          <w:szCs w:val="24"/>
          <w:lang w:val="en-US" w:eastAsia="zh-CN" w:bidi="ar"/>
        </w:rPr>
      </w:pPr>
      <w:r>
        <w:rPr>
          <w:rFonts w:ascii="Times New Roman" w:hAnsi="Times New Roman" w:eastAsia="Batang" w:cs="Times New Roman"/>
          <w:b/>
          <w:bCs/>
          <w:lang w:val="en-US" w:eastAsia="en-US"/>
        </w:rPr>
        <w:t>For UE BB complexity reduction, a UE is able to receive a Msg4 PDSCH resource allocation spanning a bandwidth of more than ~5 MHz per slot.</w:t>
      </w:r>
    </w:p>
    <w:p>
      <w:pPr>
        <w:numPr>
          <w:ilvl w:val="0"/>
          <w:numId w:val="10"/>
        </w:numPr>
        <w:spacing w:before="0" w:after="0" w:line="240" w:lineRule="auto"/>
        <w:ind w:left="720" w:hanging="360"/>
        <w:jc w:val="left"/>
        <w:rPr>
          <w:rFonts w:hint="default"/>
          <w:b/>
          <w:bCs/>
          <w:lang w:val="en-US" w:eastAsia="zh-CN"/>
        </w:rPr>
      </w:pPr>
      <w:r>
        <w:rPr>
          <w:rFonts w:ascii="Times New Roman" w:hAnsi="Times New Roman" w:eastAsia="等线" w:cs="Times New Roman"/>
          <w:b/>
          <w:bCs/>
          <w:sz w:val="20"/>
          <w:szCs w:val="20"/>
          <w:lang w:val="en-US" w:eastAsia="zh-CN"/>
        </w:rPr>
        <w:t>The UE is not required to process a Msg4 PDSCH with a larger number of PRBs than 25 PRBs for 15 kHz SCS and 12 PRBs for 30 kHz SCS.</w:t>
      </w:r>
    </w:p>
    <w:p>
      <w:pPr>
        <w:pStyle w:val="2"/>
        <w:numPr>
          <w:ilvl w:val="0"/>
          <w:numId w:val="6"/>
        </w:numPr>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jc w:val="both"/>
        <w:rPr>
          <w:szCs w:val="21"/>
          <w:lang w:eastAsia="zh-CN"/>
        </w:rPr>
      </w:pPr>
      <w:r>
        <w:rPr>
          <w:szCs w:val="21"/>
        </w:rPr>
        <w:t xml:space="preserve">In this contribution, </w:t>
      </w:r>
      <w:r>
        <w:rPr>
          <w:rFonts w:hint="default"/>
          <w:szCs w:val="21"/>
          <w:lang w:val="en-US"/>
        </w:rPr>
        <w:t xml:space="preserve">we give our consideration on </w:t>
      </w:r>
      <w:r>
        <w:rPr>
          <w:lang w:val="en-US"/>
        </w:rPr>
        <w:t xml:space="preserve">UE </w:t>
      </w:r>
      <w:r>
        <w:rPr>
          <w:rFonts w:hint="default"/>
          <w:lang w:val="en-US"/>
        </w:rPr>
        <w:t>complexity reduction</w:t>
      </w:r>
      <w:r>
        <w:rPr>
          <w:szCs w:val="21"/>
        </w:rPr>
        <w:t xml:space="preserve">, </w:t>
      </w:r>
      <w:r>
        <w:rPr>
          <w:szCs w:val="21"/>
          <w:lang w:eastAsia="zh-CN"/>
        </w:rPr>
        <w:t>and the following</w:t>
      </w:r>
      <w:r>
        <w:rPr>
          <w:rFonts w:hint="eastAsia"/>
          <w:szCs w:val="21"/>
          <w:lang w:eastAsia="zh-CN"/>
        </w:rPr>
        <w:t xml:space="preserve"> </w:t>
      </w:r>
      <w:r>
        <w:rPr>
          <w:szCs w:val="21"/>
          <w:lang w:eastAsia="zh-CN"/>
        </w:rPr>
        <w:t>proposals are made.</w:t>
      </w:r>
    </w:p>
    <w:p>
      <w:pPr>
        <w:keepNext w:val="0"/>
        <w:keepLines w:val="0"/>
        <w:pageBreakBefore w:val="0"/>
        <w:widowControl/>
        <w:kinsoku/>
        <w:wordWrap/>
        <w:overflowPunct/>
        <w:topLinePunct w:val="0"/>
        <w:autoSpaceDE/>
        <w:autoSpaceDN/>
        <w:bidi w:val="0"/>
        <w:adjustRightInd/>
        <w:snapToGrid/>
        <w:spacing w:before="0" w:after="0" w:line="260" w:lineRule="auto"/>
        <w:jc w:val="both"/>
        <w:textAlignment w:val="auto"/>
        <w:rPr>
          <w:rFonts w:hint="eastAsia" w:ascii="Times New Roman" w:hAnsi="Times New Roman" w:eastAsia="宋体" w:cs="Times New Roman"/>
          <w:b/>
          <w:lang w:val="en-US" w:eastAsia="zh-CN"/>
        </w:rPr>
      </w:pPr>
      <w:r>
        <w:rPr>
          <w:rFonts w:hint="default" w:eastAsia="Times New Roman"/>
          <w:b/>
          <w:bCs/>
          <w:sz w:val="20"/>
          <w:szCs w:val="24"/>
          <w:lang w:val="en-US"/>
        </w:rPr>
        <w:t xml:space="preserve">Proposal </w:t>
      </w:r>
      <w:r>
        <w:rPr>
          <w:rFonts w:hint="eastAsia"/>
          <w:b/>
          <w:bCs/>
          <w:sz w:val="20"/>
          <w:szCs w:val="24"/>
          <w:lang w:val="en-US" w:eastAsia="zh-CN"/>
        </w:rPr>
        <w:t>1:</w:t>
      </w:r>
    </w:p>
    <w:p>
      <w:pPr>
        <w:numPr>
          <w:ilvl w:val="0"/>
          <w:numId w:val="7"/>
        </w:numPr>
        <w:spacing w:after="180" w:line="252" w:lineRule="auto"/>
        <w:ind w:left="720" w:hanging="360"/>
        <w:contextualSpacing/>
        <w:jc w:val="both"/>
        <w:rPr>
          <w:rFonts w:ascii="Times New Roman" w:hAnsi="Times New Roman" w:eastAsia="宋体" w:cs="Times New Roman"/>
          <w:b/>
          <w:color w:val="auto"/>
          <w:sz w:val="20"/>
          <w:szCs w:val="20"/>
          <w:lang w:val="en-US" w:eastAsia="ja-JP" w:bidi="ar-SA"/>
        </w:rPr>
      </w:pPr>
      <w:r>
        <w:rPr>
          <w:rFonts w:ascii="Times New Roman" w:hAnsi="Times New Roman" w:eastAsia="宋体" w:cs="Times New Roman"/>
          <w:b/>
          <w:sz w:val="20"/>
          <w:szCs w:val="20"/>
          <w:lang w:val="en-US" w:eastAsia="ja-JP" w:bidi="ar-SA"/>
        </w:rPr>
        <w:t>From RAN1 perspective</w:t>
      </w:r>
      <w:r>
        <w:rPr>
          <w:rFonts w:ascii="Times New Roman" w:hAnsi="Times New Roman" w:eastAsia="宋体" w:cs="Times New Roman"/>
          <w:b/>
          <w:color w:val="auto"/>
          <w:sz w:val="20"/>
          <w:szCs w:val="20"/>
          <w:lang w:val="en-US" w:eastAsia="ja-JP" w:bidi="ar-SA"/>
        </w:rPr>
        <w:t xml:space="preserve">, support </w:t>
      </w:r>
      <w:r>
        <w:rPr>
          <w:rFonts w:ascii="Times New Roman" w:hAnsi="Times New Roman" w:eastAsia="宋体" w:cs="Times New Roman"/>
          <w:b/>
          <w:strike/>
          <w:color w:val="auto"/>
          <w:sz w:val="20"/>
          <w:szCs w:val="20"/>
          <w:lang w:val="en-US" w:eastAsia="ja-JP" w:bidi="ar-SA"/>
        </w:rPr>
        <w:t>additional</w:t>
      </w:r>
      <w:r>
        <w:rPr>
          <w:rFonts w:ascii="Times New Roman" w:hAnsi="Times New Roman" w:eastAsia="宋体" w:cs="Times New Roman"/>
          <w:b/>
          <w:color w:val="auto"/>
          <w:sz w:val="20"/>
          <w:szCs w:val="20"/>
          <w:lang w:val="en-US" w:eastAsia="ja-JP" w:bidi="ar-SA"/>
        </w:rPr>
        <w:t xml:space="preserve"> separate early indication</w:t>
      </w:r>
      <w:r>
        <w:rPr>
          <w:rFonts w:ascii="Times New Roman" w:hAnsi="Times New Roman" w:eastAsia="宋体" w:cs="Times New Roman"/>
          <w:b/>
          <w:strike/>
          <w:color w:val="auto"/>
          <w:sz w:val="20"/>
          <w:szCs w:val="20"/>
          <w:lang w:val="en-US" w:eastAsia="ja-JP" w:bidi="ar-SA"/>
        </w:rPr>
        <w:t>s</w:t>
      </w:r>
      <w:r>
        <w:rPr>
          <w:rFonts w:ascii="Times New Roman" w:hAnsi="Times New Roman" w:eastAsia="宋体" w:cs="Times New Roman"/>
          <w:b/>
          <w:color w:val="auto"/>
          <w:sz w:val="20"/>
          <w:szCs w:val="20"/>
          <w:lang w:val="en-US" w:eastAsia="ja-JP" w:bidi="ar-SA"/>
        </w:rPr>
        <w:t xml:space="preserve"> from Rel-17 RedCap in Msg1, when separate early indication for Rel-17 RedCap</w:t>
      </w:r>
      <w:r>
        <w:rPr>
          <w:rFonts w:hint="eastAsia" w:cs="Times New Roman"/>
          <w:b/>
          <w:color w:val="auto"/>
          <w:sz w:val="20"/>
          <w:szCs w:val="20"/>
          <w:lang w:val="en-US" w:eastAsia="zh-CN" w:bidi="ar-SA"/>
        </w:rPr>
        <w:t xml:space="preserve"> </w:t>
      </w:r>
      <w:r>
        <w:rPr>
          <w:rFonts w:ascii="Times New Roman" w:hAnsi="Times New Roman" w:eastAsia="宋体" w:cs="Times New Roman"/>
          <w:b/>
          <w:color w:val="auto"/>
          <w:sz w:val="20"/>
          <w:szCs w:val="20"/>
          <w:lang w:val="en-US" w:eastAsia="ja-JP" w:bidi="ar-SA"/>
        </w:rPr>
        <w:t>in Msg1 is not configured:</w:t>
      </w:r>
    </w:p>
    <w:p>
      <w:pPr>
        <w:keepNext w:val="0"/>
        <w:keepLines w:val="0"/>
        <w:pageBreakBefore w:val="0"/>
        <w:widowControl/>
        <w:numPr>
          <w:ilvl w:val="1"/>
          <w:numId w:val="7"/>
        </w:numPr>
        <w:kinsoku/>
        <w:wordWrap/>
        <w:overflowPunct/>
        <w:topLinePunct w:val="0"/>
        <w:autoSpaceDE/>
        <w:autoSpaceDN/>
        <w:bidi w:val="0"/>
        <w:adjustRightInd/>
        <w:snapToGrid/>
        <w:spacing w:after="300" w:line="252" w:lineRule="auto"/>
        <w:ind w:left="1446" w:hanging="363"/>
        <w:contextualSpacing/>
        <w:jc w:val="left"/>
        <w:textAlignment w:val="auto"/>
        <w:rPr>
          <w:rFonts w:ascii="Times New Roman" w:hAnsi="Times New Roman" w:eastAsia="宋体" w:cs="Times New Roman"/>
          <w:b/>
          <w:color w:val="auto"/>
          <w:sz w:val="20"/>
          <w:szCs w:val="20"/>
          <w:lang w:val="en-US" w:eastAsia="ja-JP" w:bidi="ar-SA"/>
        </w:rPr>
      </w:pPr>
      <w:r>
        <w:rPr>
          <w:rFonts w:ascii="Times New Roman" w:hAnsi="Times New Roman" w:eastAsia="宋体" w:cs="Times New Roman"/>
          <w:b/>
          <w:color w:val="auto"/>
          <w:sz w:val="20"/>
          <w:szCs w:val="20"/>
          <w:lang w:val="en-US" w:eastAsia="ja-JP" w:bidi="ar-SA"/>
        </w:rPr>
        <w:t>Msg1 indication specific for Rel-18 RedCap UEs can be configured by the network (otherwise the Rel-17 RedCap UE behavior is used).</w:t>
      </w:r>
    </w:p>
    <w:p>
      <w:pPr>
        <w:keepNext w:val="0"/>
        <w:keepLines w:val="0"/>
        <w:pageBreakBefore w:val="0"/>
        <w:widowControl/>
        <w:kinsoku/>
        <w:wordWrap/>
        <w:overflowPunct/>
        <w:topLinePunct w:val="0"/>
        <w:autoSpaceDE/>
        <w:autoSpaceDN/>
        <w:bidi w:val="0"/>
        <w:adjustRightInd/>
        <w:snapToGrid/>
        <w:spacing w:before="409" w:beforeLines="150" w:after="0" w:line="260" w:lineRule="auto"/>
        <w:jc w:val="both"/>
        <w:textAlignment w:val="auto"/>
        <w:outlineLvl w:val="9"/>
        <w:rPr>
          <w:rFonts w:hint="eastAsia"/>
          <w:b/>
          <w:bCs/>
          <w:sz w:val="20"/>
          <w:szCs w:val="24"/>
          <w:lang w:val="en-US" w:eastAsia="zh-CN"/>
        </w:rPr>
      </w:pPr>
      <w:r>
        <w:rPr>
          <w:rFonts w:hint="default" w:eastAsia="Times New Roman"/>
          <w:b/>
          <w:bCs/>
          <w:sz w:val="20"/>
          <w:szCs w:val="24"/>
          <w:lang w:val="en-US"/>
        </w:rPr>
        <w:t xml:space="preserve">Proposal </w:t>
      </w:r>
      <w:r>
        <w:rPr>
          <w:rFonts w:hint="eastAsia"/>
          <w:b/>
          <w:bCs/>
          <w:sz w:val="20"/>
          <w:szCs w:val="24"/>
          <w:lang w:val="en-US" w:eastAsia="zh-CN"/>
        </w:rPr>
        <w:t>2:</w:t>
      </w:r>
    </w:p>
    <w:p>
      <w:pPr>
        <w:keepNext w:val="0"/>
        <w:keepLines w:val="0"/>
        <w:pageBreakBefore w:val="0"/>
        <w:widowControl/>
        <w:tabs>
          <w:tab w:val="left" w:pos="720"/>
        </w:tabs>
        <w:kinsoku/>
        <w:wordWrap/>
        <w:overflowPunct w:val="0"/>
        <w:topLinePunct w:val="0"/>
        <w:autoSpaceDE w:val="0"/>
        <w:autoSpaceDN w:val="0"/>
        <w:bidi w:val="0"/>
        <w:adjustRightInd w:val="0"/>
        <w:snapToGrid/>
        <w:spacing w:before="0"/>
        <w:jc w:val="both"/>
        <w:textAlignment w:val="baseline"/>
        <w:outlineLvl w:val="9"/>
        <w:rPr>
          <w:rFonts w:hint="default"/>
          <w:b/>
          <w:bCs/>
          <w:sz w:val="20"/>
          <w:szCs w:val="24"/>
          <w:lang w:val="en-US" w:eastAsia="zh-CN"/>
        </w:rPr>
      </w:pPr>
      <w:r>
        <w:rPr>
          <w:b/>
          <w:bCs/>
          <w:lang w:val="en-US"/>
        </w:rPr>
        <w:t xml:space="preserve">For </w:t>
      </w:r>
      <w:r>
        <w:rPr>
          <w:rFonts w:hint="eastAsia"/>
          <w:b/>
          <w:bCs/>
          <w:lang w:val="en-US" w:eastAsia="zh-CN"/>
        </w:rPr>
        <w:t xml:space="preserve">random access timeline </w:t>
      </w:r>
      <w:r>
        <w:rPr>
          <w:rFonts w:ascii="Times" w:hAnsi="Times" w:eastAsia="MS PGothic" w:cs="Times New Roman"/>
          <w:b/>
          <w:bCs/>
          <w:szCs w:val="24"/>
          <w:highlight w:val="none"/>
          <w:lang w:val="en-US" w:eastAsia="ja-JP"/>
        </w:rPr>
        <w:t>N</w:t>
      </w:r>
      <w:r>
        <w:rPr>
          <w:rFonts w:ascii="Times" w:hAnsi="Times" w:eastAsia="MS PGothic" w:cs="Times New Roman"/>
          <w:b/>
          <w:bCs/>
          <w:szCs w:val="24"/>
          <w:highlight w:val="none"/>
          <w:vertAlign w:val="subscript"/>
          <w:lang w:val="en-US" w:eastAsia="ja-JP"/>
        </w:rPr>
        <w:t>T,1</w:t>
      </w:r>
      <w:r>
        <w:rPr>
          <w:rFonts w:ascii="Times" w:hAnsi="Times" w:eastAsia="MS PGothic" w:cs="Times New Roman"/>
          <w:b/>
          <w:bCs/>
          <w:szCs w:val="24"/>
          <w:highlight w:val="none"/>
          <w:lang w:val="en-US" w:eastAsia="ja-JP"/>
        </w:rPr>
        <w:t xml:space="preserve"> + N</w:t>
      </w:r>
      <w:r>
        <w:rPr>
          <w:rFonts w:ascii="Times" w:hAnsi="Times" w:eastAsia="MS PGothic" w:cs="Times New Roman"/>
          <w:b/>
          <w:bCs/>
          <w:szCs w:val="24"/>
          <w:highlight w:val="none"/>
          <w:vertAlign w:val="subscript"/>
          <w:lang w:val="en-US" w:eastAsia="ja-JP"/>
        </w:rPr>
        <w:t>T,2</w:t>
      </w:r>
      <w:r>
        <w:rPr>
          <w:rFonts w:ascii="Times" w:hAnsi="Times" w:eastAsia="MS PGothic" w:cs="Times New Roman"/>
          <w:b/>
          <w:bCs/>
          <w:szCs w:val="24"/>
          <w:highlight w:val="none"/>
          <w:lang w:val="en-US" w:eastAsia="ja-JP"/>
        </w:rPr>
        <w:t xml:space="preserve"> + 0.5 + X ms</w:t>
      </w:r>
      <w:r>
        <w:rPr>
          <w:rFonts w:hint="eastAsia"/>
          <w:b/>
          <w:bCs/>
          <w:lang w:val="en-US" w:eastAsia="zh-CN"/>
        </w:rPr>
        <w:t>, X = [0.5/0.25]ms or X = [1/0.5] ms for 15/30kHz SCS is preferred.</w:t>
      </w:r>
    </w:p>
    <w:p>
      <w:pPr>
        <w:spacing w:beforeLines="50" w:after="120"/>
        <w:jc w:val="both"/>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3</w:t>
      </w:r>
      <w:r>
        <w:rPr>
          <w:rFonts w:hint="default" w:eastAsia="Times New Roman"/>
          <w:b/>
          <w:bCs/>
          <w:sz w:val="20"/>
          <w:szCs w:val="24"/>
          <w:highlight w:val="none"/>
          <w:lang w:val="en-US" w:eastAsia="zh-CN"/>
        </w:rPr>
        <w:t>: When UE peak data rate reduction is supported as a</w:t>
      </w:r>
      <w:r>
        <w:rPr>
          <w:rFonts w:hint="eastAsia" w:eastAsia="Times New Roman"/>
          <w:b/>
          <w:bCs/>
          <w:sz w:val="20"/>
          <w:szCs w:val="24"/>
          <w:highlight w:val="none"/>
          <w:lang w:val="en-US" w:eastAsia="zh-CN"/>
        </w:rPr>
        <w:t xml:space="preserve"> standalone</w:t>
      </w:r>
      <w:r>
        <w:rPr>
          <w:rFonts w:hint="default" w:eastAsia="Times New Roman"/>
          <w:b/>
          <w:bCs/>
          <w:sz w:val="20"/>
          <w:szCs w:val="24"/>
          <w:highlight w:val="none"/>
          <w:lang w:val="en-US" w:eastAsia="zh-CN"/>
        </w:rPr>
        <w:t>,</w:t>
      </w:r>
    </w:p>
    <w:p>
      <w:pPr>
        <w:pStyle w:val="99"/>
        <w:numPr>
          <w:ilvl w:val="0"/>
          <w:numId w:val="12"/>
        </w:numPr>
        <w:ind w:left="720" w:leftChars="0" w:hanging="360" w:firstLineChars="0"/>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The constraint v</w:t>
      </w:r>
      <w:r>
        <w:rPr>
          <w:rFonts w:hint="default" w:eastAsia="Times New Roman"/>
          <w:b/>
          <w:bCs/>
          <w:sz w:val="20"/>
          <w:szCs w:val="24"/>
          <w:highlight w:val="none"/>
          <w:vertAlign w:val="subscript"/>
          <w:lang w:val="en-US" w:eastAsia="zh-CN"/>
        </w:rPr>
        <w:t>Layers</w:t>
      </w:r>
      <w:r>
        <w:rPr>
          <w:rFonts w:hint="default" w:eastAsia="Times New Roman"/>
          <w:b/>
          <w:bCs/>
          <w:sz w:val="20"/>
          <w:szCs w:val="24"/>
          <w:highlight w:val="none"/>
          <w:lang w:val="en-US" w:eastAsia="zh-CN"/>
        </w:rPr>
        <w:t>·Qm·f ≥ 4 is relaxed to v</w:t>
      </w:r>
      <w:r>
        <w:rPr>
          <w:rFonts w:hint="default" w:eastAsia="Times New Roman"/>
          <w:b/>
          <w:bCs/>
          <w:sz w:val="20"/>
          <w:szCs w:val="24"/>
          <w:highlight w:val="none"/>
          <w:vertAlign w:val="subscript"/>
          <w:lang w:val="en-US" w:eastAsia="zh-CN"/>
        </w:rPr>
        <w:t>Layer</w:t>
      </w:r>
      <w:r>
        <w:rPr>
          <w:rFonts w:hint="default" w:eastAsia="Times New Roman"/>
          <w:b/>
          <w:bCs/>
          <w:sz w:val="20"/>
          <w:szCs w:val="24"/>
          <w:highlight w:val="none"/>
          <w:lang w:val="en-US" w:eastAsia="zh-CN"/>
        </w:rPr>
        <w:t>s·Qm·f ≥ X, X=</w:t>
      </w:r>
      <w:r>
        <w:rPr>
          <w:rFonts w:hint="eastAsia" w:eastAsia="Times New Roman"/>
          <w:b/>
          <w:bCs/>
          <w:sz w:val="20"/>
          <w:szCs w:val="24"/>
          <w:highlight w:val="none"/>
          <w:lang w:val="en-US" w:eastAsia="zh-CN"/>
        </w:rPr>
        <w:t>0.75</w:t>
      </w:r>
      <w:r>
        <w:rPr>
          <w:rFonts w:hint="default" w:eastAsia="Times New Roman"/>
          <w:b/>
          <w:bCs/>
          <w:sz w:val="20"/>
          <w:szCs w:val="24"/>
          <w:highlight w:val="none"/>
          <w:lang w:val="en-US" w:eastAsia="zh-CN"/>
        </w:rPr>
        <w:t>.</w:t>
      </w:r>
    </w:p>
    <w:p>
      <w:pPr>
        <w:spacing w:beforeLines="50" w:after="120"/>
        <w:jc w:val="both"/>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4</w:t>
      </w:r>
      <w:r>
        <w:rPr>
          <w:rFonts w:hint="default" w:eastAsia="Times New Roman"/>
          <w:b/>
          <w:bCs/>
          <w:sz w:val="20"/>
          <w:szCs w:val="24"/>
          <w:highlight w:val="none"/>
          <w:lang w:val="en-US" w:eastAsia="zh-CN"/>
        </w:rPr>
        <w:t>: When UE peak data rate reduction is supported as an add-on to UE BB bandwidth reduction,</w:t>
      </w:r>
    </w:p>
    <w:p>
      <w:pPr>
        <w:pStyle w:val="99"/>
        <w:numPr>
          <w:ilvl w:val="0"/>
          <w:numId w:val="12"/>
        </w:numPr>
        <w:ind w:left="720" w:leftChars="0" w:hanging="360" w:firstLineChars="0"/>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The constraint v</w:t>
      </w:r>
      <w:r>
        <w:rPr>
          <w:rFonts w:hint="default" w:eastAsia="Times New Roman"/>
          <w:b/>
          <w:bCs/>
          <w:sz w:val="20"/>
          <w:szCs w:val="24"/>
          <w:highlight w:val="none"/>
          <w:vertAlign w:val="subscript"/>
          <w:lang w:val="en-US" w:eastAsia="zh-CN"/>
        </w:rPr>
        <w:t>Layers</w:t>
      </w:r>
      <w:r>
        <w:rPr>
          <w:rFonts w:hint="default" w:eastAsia="Times New Roman"/>
          <w:b/>
          <w:bCs/>
          <w:sz w:val="20"/>
          <w:szCs w:val="24"/>
          <w:highlight w:val="none"/>
          <w:lang w:val="en-US" w:eastAsia="zh-CN"/>
        </w:rPr>
        <w:t>·Qm·f ≥ 4 is relaxed to v</w:t>
      </w:r>
      <w:r>
        <w:rPr>
          <w:rFonts w:hint="default" w:eastAsia="Times New Roman"/>
          <w:b/>
          <w:bCs/>
          <w:sz w:val="20"/>
          <w:szCs w:val="24"/>
          <w:highlight w:val="none"/>
          <w:vertAlign w:val="subscript"/>
          <w:lang w:val="en-US" w:eastAsia="zh-CN"/>
        </w:rPr>
        <w:t>Layer</w:t>
      </w:r>
      <w:r>
        <w:rPr>
          <w:rFonts w:hint="default" w:eastAsia="Times New Roman"/>
          <w:b/>
          <w:bCs/>
          <w:sz w:val="20"/>
          <w:szCs w:val="24"/>
          <w:highlight w:val="none"/>
          <w:lang w:val="en-US" w:eastAsia="zh-CN"/>
        </w:rPr>
        <w:t>s·Qm·f ≥ X, X=3.2.</w:t>
      </w:r>
    </w:p>
    <w:p>
      <w:pPr>
        <w:pStyle w:val="99"/>
        <w:numPr>
          <w:ilvl w:val="0"/>
          <w:numId w:val="0"/>
        </w:numPr>
        <w:spacing w:before="120" w:after="180"/>
        <w:jc w:val="both"/>
        <w:rPr>
          <w:rFonts w:hint="default" w:eastAsia="Times New Roman"/>
          <w:b/>
          <w:bCs/>
          <w:sz w:val="20"/>
          <w:szCs w:val="24"/>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5</w:t>
      </w:r>
      <w:r>
        <w:rPr>
          <w:rFonts w:hint="default" w:eastAsia="Times New Roman"/>
          <w:b/>
          <w:bCs/>
          <w:sz w:val="20"/>
          <w:szCs w:val="24"/>
          <w:highlight w:val="none"/>
          <w:lang w:val="en-US" w:eastAsia="zh-CN"/>
        </w:rPr>
        <w:t xml:space="preserve">: </w:t>
      </w:r>
      <w:r>
        <w:rPr>
          <w:rFonts w:eastAsia="Microsoft YaHei UI"/>
          <w:b/>
          <w:sz w:val="20"/>
          <w:szCs w:val="22"/>
          <w:highlight w:val="none"/>
          <w:lang w:val="en-US" w:eastAsia="zh-CN"/>
        </w:rPr>
        <w:t xml:space="preserve">For </w:t>
      </w:r>
      <w:r>
        <w:rPr>
          <w:rFonts w:hint="eastAsia" w:eastAsia="Microsoft YaHei UI"/>
          <w:b/>
          <w:sz w:val="20"/>
          <w:szCs w:val="22"/>
          <w:highlight w:val="none"/>
          <w:lang w:val="en-US" w:eastAsia="zh-CN"/>
        </w:rPr>
        <w:t>R18</w:t>
      </w:r>
      <w:r>
        <w:rPr>
          <w:rFonts w:hint="eastAsia" w:eastAsia="Microsoft YaHei UI"/>
          <w:b/>
          <w:sz w:val="20"/>
          <w:szCs w:val="22"/>
          <w:lang w:val="en-US" w:eastAsia="zh-CN"/>
        </w:rPr>
        <w:t xml:space="preserve"> RedCap </w:t>
      </w:r>
      <w:r>
        <w:rPr>
          <w:rFonts w:eastAsia="Microsoft YaHei UI"/>
          <w:b/>
          <w:sz w:val="20"/>
          <w:szCs w:val="22"/>
          <w:lang w:val="en-US" w:eastAsia="zh-CN"/>
        </w:rPr>
        <w:t>U</w:t>
      </w:r>
      <w:r>
        <w:rPr>
          <w:rFonts w:eastAsia="Microsoft YaHei UI"/>
          <w:b/>
          <w:bCs w:val="0"/>
          <w:sz w:val="20"/>
          <w:szCs w:val="22"/>
          <w:lang w:val="en-US" w:eastAsia="zh-CN"/>
        </w:rPr>
        <w:t xml:space="preserve">E </w:t>
      </w:r>
      <w:r>
        <w:rPr>
          <w:rFonts w:hint="eastAsia" w:eastAsia="Microsoft YaHei UI"/>
          <w:b/>
          <w:bCs w:val="0"/>
          <w:sz w:val="20"/>
          <w:szCs w:val="22"/>
          <w:lang w:val="en-US" w:eastAsia="zh-CN"/>
        </w:rPr>
        <w:t xml:space="preserve">with </w:t>
      </w:r>
      <w:r>
        <w:rPr>
          <w:rFonts w:eastAsia="Microsoft YaHei UI"/>
          <w:b/>
          <w:bCs w:val="0"/>
          <w:sz w:val="20"/>
          <w:szCs w:val="22"/>
          <w:lang w:val="en-US" w:eastAsia="zh-CN"/>
        </w:rPr>
        <w:t xml:space="preserve">BB complexity reduction, </w:t>
      </w:r>
      <w:r>
        <w:rPr>
          <w:rFonts w:ascii="Times New Roman" w:hAnsi="Times New Roman" w:cs="Times New Roman"/>
          <w:b/>
          <w:bCs w:val="0"/>
          <w:sz w:val="20"/>
          <w:szCs w:val="20"/>
          <w:lang w:val="en-US"/>
        </w:rPr>
        <w:t>simultaneous reception of unicast and broadcast PDSCH transmissions</w:t>
      </w:r>
      <w:r>
        <w:rPr>
          <w:rFonts w:hint="eastAsia" w:cs="Times New Roman"/>
          <w:b/>
          <w:bCs w:val="0"/>
          <w:sz w:val="20"/>
          <w:szCs w:val="20"/>
          <w:lang w:val="en-US" w:eastAsia="zh-CN"/>
        </w:rPr>
        <w:t xml:space="preserve"> can leave to UE implementation</w:t>
      </w:r>
      <w:r>
        <w:rPr>
          <w:rFonts w:ascii="Times New Roman" w:hAnsi="Times New Roman" w:cs="Times New Roman"/>
          <w:b/>
          <w:bCs w:val="0"/>
          <w:sz w:val="20"/>
          <w:szCs w:val="20"/>
          <w:lang w:val="en-US"/>
        </w:rPr>
        <w:t>.</w:t>
      </w:r>
    </w:p>
    <w:p>
      <w:pPr>
        <w:pStyle w:val="9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rFonts w:hint="eastAsia"/>
          <w:b/>
          <w:bCs/>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6</w:t>
      </w:r>
      <w:r>
        <w:rPr>
          <w:rFonts w:hint="default" w:eastAsia="Times New Roman"/>
          <w:b/>
          <w:bCs/>
          <w:sz w:val="20"/>
          <w:szCs w:val="24"/>
          <w:highlight w:val="none"/>
          <w:lang w:val="en-US" w:eastAsia="zh-CN"/>
        </w:rPr>
        <w:t xml:space="preserve">: </w:t>
      </w:r>
      <w:r>
        <w:rPr>
          <w:rFonts w:hint="eastAsia" w:eastAsia="Times New Roman"/>
          <w:b/>
          <w:bCs/>
          <w:sz w:val="20"/>
          <w:szCs w:val="24"/>
          <w:highlight w:val="none"/>
          <w:lang w:val="en-US" w:eastAsia="zh-CN"/>
        </w:rPr>
        <w:t xml:space="preserve">The following </w:t>
      </w:r>
      <w:r>
        <w:rPr>
          <w:rFonts w:hint="eastAsia"/>
          <w:b/>
          <w:bCs/>
          <w:lang w:val="en-US" w:eastAsia="zh-CN"/>
        </w:rPr>
        <w:t>working assumption is confirmed:</w:t>
      </w:r>
    </w:p>
    <w:p>
      <w:pPr>
        <w:numPr>
          <w:ilvl w:val="0"/>
          <w:numId w:val="10"/>
        </w:numPr>
        <w:spacing w:before="0" w:after="0" w:line="240" w:lineRule="auto"/>
        <w:ind w:left="720" w:hanging="360"/>
        <w:jc w:val="left"/>
        <w:rPr>
          <w:rFonts w:hint="default" w:ascii="仿宋_GB2312" w:hAnsi="Times New Roman" w:eastAsia="仿宋_GB2312" w:cs="仿宋_GB2312"/>
          <w:b/>
          <w:bCs/>
          <w:kern w:val="2"/>
          <w:sz w:val="24"/>
          <w:szCs w:val="24"/>
          <w:lang w:val="en-US" w:eastAsia="zh-CN" w:bidi="ar"/>
        </w:rPr>
      </w:pPr>
      <w:r>
        <w:rPr>
          <w:rFonts w:ascii="Times New Roman" w:hAnsi="Times New Roman" w:eastAsia="Batang" w:cs="Times New Roman"/>
          <w:b/>
          <w:bCs/>
          <w:lang w:val="en-US" w:eastAsia="en-US"/>
        </w:rPr>
        <w:t>For UE BB complexity reduction, a UE is able to receive a Msg4 PDSCH resource allocation spanning a bandwidth of more than ~5 MHz per slot.</w:t>
      </w:r>
    </w:p>
    <w:p>
      <w:pPr>
        <w:numPr>
          <w:ilvl w:val="0"/>
          <w:numId w:val="10"/>
        </w:numPr>
        <w:spacing w:before="0" w:after="0" w:line="240" w:lineRule="auto"/>
        <w:ind w:left="720" w:hanging="360"/>
        <w:jc w:val="left"/>
        <w:rPr>
          <w:rFonts w:hint="eastAsia" w:eastAsiaTheme="minorEastAsia"/>
          <w:b/>
          <w:bCs/>
          <w:lang w:val="en-US" w:eastAsia="zh-CN"/>
        </w:rPr>
      </w:pPr>
      <w:r>
        <w:rPr>
          <w:rFonts w:ascii="Times New Roman" w:hAnsi="Times New Roman" w:eastAsia="等线" w:cs="Times New Roman"/>
          <w:b/>
          <w:bCs/>
          <w:sz w:val="20"/>
          <w:szCs w:val="20"/>
          <w:lang w:val="en-US" w:eastAsia="zh-CN"/>
        </w:rPr>
        <w:t>The UE is not required to process a Msg4 PDSCH with a larger number of PRBs than 25 PRBs for 15 kHz SCS and 12 PRBs for 30 kHz SCS.</w:t>
      </w:r>
    </w:p>
    <w:p>
      <w:pPr>
        <w:pStyle w:val="2"/>
        <w:numPr>
          <w:ilvl w:val="0"/>
          <w:numId w:val="6"/>
        </w:numPr>
        <w:ind w:left="0" w:firstLine="0"/>
        <w:rPr>
          <w:rFonts w:ascii="Times New Roman" w:hAnsi="Times New Roman" w:eastAsiaTheme="minorEastAsia"/>
          <w:lang w:eastAsia="zh-CN"/>
        </w:rPr>
      </w:pPr>
      <w:r>
        <w:rPr>
          <w:rFonts w:ascii="Times New Roman" w:hAnsi="Times New Roman" w:eastAsiaTheme="minorEastAsia"/>
          <w:lang w:eastAsia="zh-CN"/>
        </w:rPr>
        <w:t>References</w:t>
      </w:r>
    </w:p>
    <w:p>
      <w:pPr>
        <w:pStyle w:val="146"/>
        <w:numPr>
          <w:ilvl w:val="0"/>
          <w:numId w:val="13"/>
        </w:numPr>
        <w:rPr>
          <w:rFonts w:ascii="Times New Roman" w:hAnsi="Times New Roman"/>
          <w:sz w:val="20"/>
          <w:lang w:val="en-US" w:eastAsia="zh-CN"/>
        </w:rPr>
      </w:pPr>
      <w:r>
        <w:rPr>
          <w:rFonts w:cstheme="minorBidi"/>
          <w:iCs/>
          <w:sz w:val="21"/>
          <w:szCs w:val="22"/>
          <w:lang w:eastAsia="zh-CN"/>
        </w:rPr>
        <w:t>RAN1 Chairman’s Notes, RAN1#1</w:t>
      </w:r>
      <w:r>
        <w:rPr>
          <w:rFonts w:hint="eastAsia" w:cstheme="minorBidi"/>
          <w:iCs/>
          <w:sz w:val="21"/>
          <w:szCs w:val="22"/>
          <w:lang w:val="en-US" w:eastAsia="zh-CN"/>
        </w:rPr>
        <w:t>12</w:t>
      </w:r>
      <w:r>
        <w:rPr>
          <w:rFonts w:cstheme="minorBidi"/>
          <w:iCs/>
          <w:sz w:val="21"/>
          <w:szCs w:val="22"/>
          <w:lang w:eastAsia="zh-CN"/>
        </w:rPr>
        <w:t>, February 27th – March 3rd, 2023</w:t>
      </w:r>
    </w:p>
    <w:p>
      <w:pPr>
        <w:numPr>
          <w:ilvl w:val="0"/>
          <w:numId w:val="0"/>
        </w:numPr>
        <w:snapToGrid w:val="0"/>
        <w:spacing w:before="120"/>
        <w:ind w:leftChars="0"/>
        <w:rPr>
          <w:rFonts w:cstheme="minorBidi"/>
          <w:iCs/>
          <w:szCs w:val="22"/>
          <w:lang w:eastAsia="zh-CN"/>
        </w:rPr>
      </w:pPr>
    </w:p>
    <w:sectPr>
      <w:headerReference r:id="rId4" w:type="even"/>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Mincho"/>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modern"/>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D3DD5"/>
    <w:multiLevelType w:val="singleLevel"/>
    <w:tmpl w:val="89BD3DD5"/>
    <w:lvl w:ilvl="0" w:tentative="0">
      <w:start w:val="1"/>
      <w:numFmt w:val="bullet"/>
      <w:lvlText w:val=""/>
      <w:lvlJc w:val="left"/>
      <w:pPr>
        <w:ind w:left="420" w:hanging="420"/>
      </w:pPr>
      <w:rPr>
        <w:rFonts w:hint="default" w:ascii="Wingdings" w:hAnsi="Wingdings"/>
      </w:rPr>
    </w:lvl>
  </w:abstractNum>
  <w:abstractNum w:abstractNumId="1">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20358E7"/>
    <w:multiLevelType w:val="multilevel"/>
    <w:tmpl w:val="020358E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22666636"/>
    <w:multiLevelType w:val="multilevel"/>
    <w:tmpl w:val="226666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2538024A"/>
    <w:multiLevelType w:val="multilevel"/>
    <w:tmpl w:val="253802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8">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519885"/>
    <w:multiLevelType w:val="singleLevel"/>
    <w:tmpl w:val="79519885"/>
    <w:lvl w:ilvl="0" w:tentative="0">
      <w:start w:val="1"/>
      <w:numFmt w:val="decimal"/>
      <w:lvlText w:val="[%1]"/>
      <w:lvlJc w:val="left"/>
    </w:lvl>
  </w:abstractNum>
  <w:abstractNum w:abstractNumId="11">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095F02"/>
    <w:multiLevelType w:val="multilevel"/>
    <w:tmpl w:val="7F095F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5"/>
  </w:num>
  <w:num w:numId="2">
    <w:abstractNumId w:val="2"/>
  </w:num>
  <w:num w:numId="3">
    <w:abstractNumId w:val="11"/>
  </w:num>
  <w:num w:numId="4">
    <w:abstractNumId w:val="8"/>
  </w:num>
  <w:num w:numId="5">
    <w:abstractNumId w:val="7"/>
    <w:lvlOverride w:ilvl="0">
      <w:startOverride w:val="1"/>
    </w:lvlOverride>
  </w:num>
  <w:num w:numId="6">
    <w:abstractNumId w:val="1"/>
  </w:num>
  <w:num w:numId="7">
    <w:abstractNumId w:val="3"/>
  </w:num>
  <w:num w:numId="8">
    <w:abstractNumId w:val="12"/>
  </w:num>
  <w:num w:numId="9">
    <w:abstractNumId w:val="4"/>
  </w:num>
  <w:num w:numId="10">
    <w:abstractNumId w:val="6"/>
  </w:num>
  <w:num w:numId="11">
    <w:abstractNumId w:val="0"/>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284"/>
  <w:hyphenationZone w:val="425"/>
  <w:doNotHyphenateCaps/>
  <w:drawingGridHorizontalSpacing w:val="100"/>
  <w:drawingGridVerticalSpacing w:val="120"/>
  <w:displayHorizontalDrawingGridEvery w:val="1"/>
  <w:displayVerticalDrawingGridEvery w:val="1"/>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1B95646"/>
    <w:rsid w:val="036A36D3"/>
    <w:rsid w:val="03BA0187"/>
    <w:rsid w:val="046F6F06"/>
    <w:rsid w:val="04EF0B76"/>
    <w:rsid w:val="05341747"/>
    <w:rsid w:val="060B7FE2"/>
    <w:rsid w:val="08BF3B1B"/>
    <w:rsid w:val="09402455"/>
    <w:rsid w:val="09D54B8F"/>
    <w:rsid w:val="0A126445"/>
    <w:rsid w:val="0B377ED5"/>
    <w:rsid w:val="0B4C1B17"/>
    <w:rsid w:val="0B735BB3"/>
    <w:rsid w:val="0BF77379"/>
    <w:rsid w:val="0C121428"/>
    <w:rsid w:val="0CAE6EF2"/>
    <w:rsid w:val="0D5415D4"/>
    <w:rsid w:val="0D5B3A7D"/>
    <w:rsid w:val="11E93C3E"/>
    <w:rsid w:val="1220408B"/>
    <w:rsid w:val="127433B3"/>
    <w:rsid w:val="12D62C36"/>
    <w:rsid w:val="1316666C"/>
    <w:rsid w:val="13F70331"/>
    <w:rsid w:val="13F73B43"/>
    <w:rsid w:val="14EF0DAF"/>
    <w:rsid w:val="150275BB"/>
    <w:rsid w:val="16884952"/>
    <w:rsid w:val="16B52D00"/>
    <w:rsid w:val="173F2325"/>
    <w:rsid w:val="17A902B7"/>
    <w:rsid w:val="18580370"/>
    <w:rsid w:val="18E07962"/>
    <w:rsid w:val="196447CC"/>
    <w:rsid w:val="1A4D3B34"/>
    <w:rsid w:val="1A776951"/>
    <w:rsid w:val="1A810095"/>
    <w:rsid w:val="1D1A0AE0"/>
    <w:rsid w:val="1D2441FA"/>
    <w:rsid w:val="1E5E4E10"/>
    <w:rsid w:val="20161CEE"/>
    <w:rsid w:val="20533FBF"/>
    <w:rsid w:val="20F2010B"/>
    <w:rsid w:val="217D1276"/>
    <w:rsid w:val="21810998"/>
    <w:rsid w:val="218E5D17"/>
    <w:rsid w:val="22315C4F"/>
    <w:rsid w:val="227737BB"/>
    <w:rsid w:val="231C68DF"/>
    <w:rsid w:val="23E85B78"/>
    <w:rsid w:val="24A53FB1"/>
    <w:rsid w:val="257936D6"/>
    <w:rsid w:val="262E5343"/>
    <w:rsid w:val="26D61A6F"/>
    <w:rsid w:val="272726D9"/>
    <w:rsid w:val="278A419A"/>
    <w:rsid w:val="27FD312E"/>
    <w:rsid w:val="280328C8"/>
    <w:rsid w:val="280B6470"/>
    <w:rsid w:val="28547668"/>
    <w:rsid w:val="28B8778F"/>
    <w:rsid w:val="2929292B"/>
    <w:rsid w:val="297D4CD5"/>
    <w:rsid w:val="2A150614"/>
    <w:rsid w:val="2A3E5B53"/>
    <w:rsid w:val="2A7F4FF2"/>
    <w:rsid w:val="2ADF45CA"/>
    <w:rsid w:val="2CB1320E"/>
    <w:rsid w:val="2CF62808"/>
    <w:rsid w:val="2CF90BA7"/>
    <w:rsid w:val="2CF93A46"/>
    <w:rsid w:val="2D5F66BB"/>
    <w:rsid w:val="2D7F5412"/>
    <w:rsid w:val="2DA85BFE"/>
    <w:rsid w:val="2EAD55A1"/>
    <w:rsid w:val="2F530E40"/>
    <w:rsid w:val="2F6265AB"/>
    <w:rsid w:val="2FAB5A75"/>
    <w:rsid w:val="2FC25D28"/>
    <w:rsid w:val="31177857"/>
    <w:rsid w:val="31396218"/>
    <w:rsid w:val="31466F52"/>
    <w:rsid w:val="317B2062"/>
    <w:rsid w:val="31A87B44"/>
    <w:rsid w:val="31B45D0F"/>
    <w:rsid w:val="32143699"/>
    <w:rsid w:val="321D26BD"/>
    <w:rsid w:val="34EF2854"/>
    <w:rsid w:val="362C423F"/>
    <w:rsid w:val="36CB4341"/>
    <w:rsid w:val="38062D7A"/>
    <w:rsid w:val="381F5066"/>
    <w:rsid w:val="383D0FC3"/>
    <w:rsid w:val="386D3999"/>
    <w:rsid w:val="38D7201F"/>
    <w:rsid w:val="396A40D8"/>
    <w:rsid w:val="39EE405D"/>
    <w:rsid w:val="3A4827D0"/>
    <w:rsid w:val="3A80665D"/>
    <w:rsid w:val="3AA62059"/>
    <w:rsid w:val="3AF82BBB"/>
    <w:rsid w:val="3B36748D"/>
    <w:rsid w:val="3B775077"/>
    <w:rsid w:val="3B966946"/>
    <w:rsid w:val="3C0C1C0D"/>
    <w:rsid w:val="3C1C2307"/>
    <w:rsid w:val="3C2D1B51"/>
    <w:rsid w:val="3CCC00F0"/>
    <w:rsid w:val="3CDE7065"/>
    <w:rsid w:val="3CF63C9D"/>
    <w:rsid w:val="3D6412C5"/>
    <w:rsid w:val="3D6F0235"/>
    <w:rsid w:val="3DA12C4A"/>
    <w:rsid w:val="3E826440"/>
    <w:rsid w:val="3F623449"/>
    <w:rsid w:val="3F9F446B"/>
    <w:rsid w:val="3FC77D78"/>
    <w:rsid w:val="401C297D"/>
    <w:rsid w:val="403C32AA"/>
    <w:rsid w:val="40F149FF"/>
    <w:rsid w:val="42957CE8"/>
    <w:rsid w:val="43B265EF"/>
    <w:rsid w:val="447A381B"/>
    <w:rsid w:val="451819F2"/>
    <w:rsid w:val="46EE0339"/>
    <w:rsid w:val="47252506"/>
    <w:rsid w:val="47527CF8"/>
    <w:rsid w:val="47621841"/>
    <w:rsid w:val="47961894"/>
    <w:rsid w:val="4A247CF6"/>
    <w:rsid w:val="4ABD2D72"/>
    <w:rsid w:val="4B553521"/>
    <w:rsid w:val="4B9F43B5"/>
    <w:rsid w:val="4BFF209A"/>
    <w:rsid w:val="4C172387"/>
    <w:rsid w:val="4D0813B5"/>
    <w:rsid w:val="4D1276F4"/>
    <w:rsid w:val="4E243E5C"/>
    <w:rsid w:val="4EBD0F22"/>
    <w:rsid w:val="4EC27A40"/>
    <w:rsid w:val="4EF913C8"/>
    <w:rsid w:val="4F5F0177"/>
    <w:rsid w:val="4F77721E"/>
    <w:rsid w:val="4F8A15B4"/>
    <w:rsid w:val="4FF315B4"/>
    <w:rsid w:val="50480480"/>
    <w:rsid w:val="508470B2"/>
    <w:rsid w:val="52B40530"/>
    <w:rsid w:val="53800E8B"/>
    <w:rsid w:val="541562C5"/>
    <w:rsid w:val="542E1C38"/>
    <w:rsid w:val="54703A6C"/>
    <w:rsid w:val="54A649AE"/>
    <w:rsid w:val="54BF727D"/>
    <w:rsid w:val="54C51812"/>
    <w:rsid w:val="54D33965"/>
    <w:rsid w:val="55F56F1A"/>
    <w:rsid w:val="56751795"/>
    <w:rsid w:val="56B750F5"/>
    <w:rsid w:val="57601171"/>
    <w:rsid w:val="578401C7"/>
    <w:rsid w:val="57F63357"/>
    <w:rsid w:val="58023F12"/>
    <w:rsid w:val="58356B02"/>
    <w:rsid w:val="5853124B"/>
    <w:rsid w:val="58CB3DA7"/>
    <w:rsid w:val="58F74E1D"/>
    <w:rsid w:val="590E5EB3"/>
    <w:rsid w:val="590E6D15"/>
    <w:rsid w:val="59462200"/>
    <w:rsid w:val="596325BC"/>
    <w:rsid w:val="59910FAC"/>
    <w:rsid w:val="5A7C19EA"/>
    <w:rsid w:val="5AC27CB5"/>
    <w:rsid w:val="5AE138FB"/>
    <w:rsid w:val="5B041D09"/>
    <w:rsid w:val="5BFE25E9"/>
    <w:rsid w:val="5C435D6C"/>
    <w:rsid w:val="5C570293"/>
    <w:rsid w:val="5CC13F16"/>
    <w:rsid w:val="5CF34E32"/>
    <w:rsid w:val="5D4E355E"/>
    <w:rsid w:val="5DC360CF"/>
    <w:rsid w:val="5EA228EA"/>
    <w:rsid w:val="5EE9618E"/>
    <w:rsid w:val="5F591FEB"/>
    <w:rsid w:val="5FA207AF"/>
    <w:rsid w:val="60396589"/>
    <w:rsid w:val="61522FD5"/>
    <w:rsid w:val="61785A2E"/>
    <w:rsid w:val="626C06E8"/>
    <w:rsid w:val="62B65D6E"/>
    <w:rsid w:val="62C501C0"/>
    <w:rsid w:val="630D5566"/>
    <w:rsid w:val="6368049E"/>
    <w:rsid w:val="637545E3"/>
    <w:rsid w:val="63CB088C"/>
    <w:rsid w:val="63CB7C04"/>
    <w:rsid w:val="641D191C"/>
    <w:rsid w:val="64322264"/>
    <w:rsid w:val="64652475"/>
    <w:rsid w:val="64A4535A"/>
    <w:rsid w:val="652D588D"/>
    <w:rsid w:val="6548231F"/>
    <w:rsid w:val="657E5EA5"/>
    <w:rsid w:val="660A3F96"/>
    <w:rsid w:val="66576470"/>
    <w:rsid w:val="666F29E4"/>
    <w:rsid w:val="6737511C"/>
    <w:rsid w:val="67405D02"/>
    <w:rsid w:val="69130976"/>
    <w:rsid w:val="697357A4"/>
    <w:rsid w:val="69951844"/>
    <w:rsid w:val="69F17517"/>
    <w:rsid w:val="6A6F3B23"/>
    <w:rsid w:val="6AA64D35"/>
    <w:rsid w:val="6B3C6EE5"/>
    <w:rsid w:val="6BEB5624"/>
    <w:rsid w:val="6C526294"/>
    <w:rsid w:val="6C5346DD"/>
    <w:rsid w:val="6CFE3898"/>
    <w:rsid w:val="6D482EE1"/>
    <w:rsid w:val="6D745DE4"/>
    <w:rsid w:val="6F8D5545"/>
    <w:rsid w:val="6FAC3291"/>
    <w:rsid w:val="6FD02972"/>
    <w:rsid w:val="6FED42A5"/>
    <w:rsid w:val="70EA3AD0"/>
    <w:rsid w:val="715C6573"/>
    <w:rsid w:val="71BA618F"/>
    <w:rsid w:val="71BE1879"/>
    <w:rsid w:val="72E30919"/>
    <w:rsid w:val="73525A03"/>
    <w:rsid w:val="737B7A84"/>
    <w:rsid w:val="73963D8E"/>
    <w:rsid w:val="73BA4916"/>
    <w:rsid w:val="75170AFD"/>
    <w:rsid w:val="751B4E28"/>
    <w:rsid w:val="75810FD3"/>
    <w:rsid w:val="759E7556"/>
    <w:rsid w:val="759F6514"/>
    <w:rsid w:val="75E21C13"/>
    <w:rsid w:val="76482B53"/>
    <w:rsid w:val="76916984"/>
    <w:rsid w:val="769926CA"/>
    <w:rsid w:val="78CF1CF4"/>
    <w:rsid w:val="7A0610DE"/>
    <w:rsid w:val="7A100D17"/>
    <w:rsid w:val="7A2C2328"/>
    <w:rsid w:val="7A8F18AA"/>
    <w:rsid w:val="7C4652ED"/>
    <w:rsid w:val="7CBD00BE"/>
    <w:rsid w:val="7CF23EC1"/>
    <w:rsid w:val="7D795622"/>
    <w:rsid w:val="7D9470B7"/>
    <w:rsid w:val="7DB42F63"/>
    <w:rsid w:val="7DE436F3"/>
    <w:rsid w:val="7E0A07A2"/>
    <w:rsid w:val="7F1C00C4"/>
    <w:rsid w:val="7FD40C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1"/>
    <w:qFormat/>
    <w:uiPriority w:val="0"/>
    <w:p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2"/>
    <w:qFormat/>
    <w:uiPriority w:val="0"/>
    <w:pPr>
      <w:spacing w:before="120"/>
      <w:outlineLvl w:val="2"/>
    </w:pPr>
    <w:rPr>
      <w:i/>
      <w:sz w:val="26"/>
      <w:szCs w:val="26"/>
    </w:rPr>
  </w:style>
  <w:style w:type="paragraph" w:styleId="5">
    <w:name w:val="heading 4"/>
    <w:basedOn w:val="4"/>
    <w:next w:val="1"/>
    <w:link w:val="63"/>
    <w:qFormat/>
    <w:uiPriority w:val="0"/>
    <w:pPr>
      <w:outlineLvl w:val="3"/>
    </w:pPr>
    <w:rPr>
      <w:rFonts w:ascii="Calibri" w:hAnsi="Calibri"/>
      <w:sz w:val="28"/>
      <w:szCs w:val="28"/>
    </w:rPr>
  </w:style>
  <w:style w:type="paragraph" w:styleId="6">
    <w:name w:val="heading 5"/>
    <w:basedOn w:val="5"/>
    <w:next w:val="1"/>
    <w:link w:val="64"/>
    <w:qFormat/>
    <w:uiPriority w:val="0"/>
    <w:pPr>
      <w:outlineLvl w:val="4"/>
    </w:pPr>
    <w:rPr>
      <w:i w:val="0"/>
      <w:iCs/>
      <w:sz w:val="26"/>
      <w:szCs w:val="26"/>
    </w:rPr>
  </w:style>
  <w:style w:type="paragraph" w:styleId="7">
    <w:name w:val="heading 6"/>
    <w:basedOn w:val="8"/>
    <w:next w:val="1"/>
    <w:link w:val="65"/>
    <w:qFormat/>
    <w:uiPriority w:val="0"/>
    <w:pPr>
      <w:numPr>
        <w:ilvl w:val="5"/>
        <w:numId w:val="1"/>
      </w:numPr>
      <w:outlineLvl w:val="5"/>
    </w:pPr>
    <w:rPr>
      <w:i/>
      <w:iCs w:val="0"/>
      <w:szCs w:val="20"/>
    </w:rPr>
  </w:style>
  <w:style w:type="paragraph" w:styleId="9">
    <w:name w:val="heading 7"/>
    <w:basedOn w:val="8"/>
    <w:next w:val="1"/>
    <w:link w:val="66"/>
    <w:qFormat/>
    <w:uiPriority w:val="0"/>
    <w:pPr>
      <w:numPr>
        <w:ilvl w:val="6"/>
        <w:numId w:val="1"/>
      </w:numPr>
      <w:outlineLvl w:val="6"/>
    </w:pPr>
    <w:rPr>
      <w:i/>
      <w:iCs w:val="0"/>
      <w:sz w:val="24"/>
      <w:szCs w:val="24"/>
    </w:rPr>
  </w:style>
  <w:style w:type="paragraph" w:styleId="10">
    <w:name w:val="heading 8"/>
    <w:basedOn w:val="2"/>
    <w:next w:val="1"/>
    <w:link w:val="67"/>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0"/>
    <w:pPr>
      <w:numPr>
        <w:ilvl w:val="8"/>
      </w:numPr>
      <w:outlineLvl w:val="8"/>
    </w:pPr>
    <w:rPr>
      <w:rFonts w:ascii="Cambria" w:hAnsi="Cambria"/>
      <w:i w:val="0"/>
      <w:iCs w:val="0"/>
      <w:sz w:val="20"/>
      <w:szCs w:val="20"/>
    </w:rPr>
  </w:style>
  <w:style w:type="character" w:default="1" w:styleId="55">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ilvl w:val="0"/>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Light List Accent 3"/>
    <w:basedOn w:val="49"/>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4">
    <w:name w:val="Medium Grid 3 Accent 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56">
    <w:name w:val="page number"/>
    <w:qFormat/>
    <w:uiPriority w:val="99"/>
    <w:rPr>
      <w:rFonts w:cs="Times New Roman"/>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Char"/>
    <w:link w:val="2"/>
    <w:qFormat/>
    <w:locked/>
    <w:uiPriority w:val="0"/>
    <w:rPr>
      <w:rFonts w:ascii="Cambria" w:hAnsi="Cambria"/>
      <w:b/>
      <w:bCs/>
      <w:kern w:val="32"/>
      <w:sz w:val="32"/>
      <w:szCs w:val="32"/>
      <w:lang w:val="en-GB" w:eastAsia="ja-JP"/>
    </w:rPr>
  </w:style>
  <w:style w:type="character" w:customStyle="1" w:styleId="61">
    <w:name w:val="标题 2 Char"/>
    <w:link w:val="3"/>
    <w:qFormat/>
    <w:locked/>
    <w:uiPriority w:val="0"/>
    <w:rPr>
      <w:rFonts w:eastAsia="time"/>
      <w:b/>
      <w:bCs/>
      <w:iCs/>
      <w:sz w:val="28"/>
      <w:szCs w:val="28"/>
      <w:lang w:val="en-GB" w:eastAsia="ja-JP"/>
    </w:rPr>
  </w:style>
  <w:style w:type="character" w:customStyle="1" w:styleId="62">
    <w:name w:val="标题 3 Char"/>
    <w:link w:val="4"/>
    <w:qFormat/>
    <w:locked/>
    <w:uiPriority w:val="0"/>
    <w:rPr>
      <w:rFonts w:eastAsia="time"/>
      <w:b/>
      <w:bCs/>
      <w:i/>
      <w:sz w:val="26"/>
      <w:szCs w:val="26"/>
      <w:lang w:val="en-GB" w:eastAsia="ja-JP"/>
    </w:rPr>
  </w:style>
  <w:style w:type="character" w:customStyle="1" w:styleId="63">
    <w:name w:val="标题 4 Char"/>
    <w:link w:val="5"/>
    <w:qFormat/>
    <w:locked/>
    <w:uiPriority w:val="0"/>
    <w:rPr>
      <w:rFonts w:ascii="Calibri" w:hAnsi="Calibri" w:eastAsia="time"/>
      <w:b/>
      <w:bCs/>
      <w:i/>
      <w:sz w:val="28"/>
      <w:szCs w:val="28"/>
      <w:lang w:val="en-GB" w:eastAsia="ja-JP"/>
    </w:rPr>
  </w:style>
  <w:style w:type="character" w:customStyle="1" w:styleId="64">
    <w:name w:val="标题 5 Char"/>
    <w:link w:val="6"/>
    <w:qFormat/>
    <w:locked/>
    <w:uiPriority w:val="0"/>
    <w:rPr>
      <w:rFonts w:ascii="Calibri" w:hAnsi="Calibri" w:eastAsia="time"/>
      <w:b/>
      <w:bCs/>
      <w:iCs/>
      <w:sz w:val="26"/>
      <w:szCs w:val="26"/>
      <w:lang w:val="en-GB" w:eastAsia="ja-JP"/>
    </w:rPr>
  </w:style>
  <w:style w:type="character" w:customStyle="1" w:styleId="65">
    <w:name w:val="标题 6 Char"/>
    <w:link w:val="7"/>
    <w:qFormat/>
    <w:locked/>
    <w:uiPriority w:val="0"/>
    <w:rPr>
      <w:rFonts w:ascii="Calibri" w:hAnsi="Calibri" w:eastAsia="time"/>
      <w:b/>
      <w:bCs/>
      <w:i/>
      <w:lang w:val="en-GB" w:eastAsia="ja-JP"/>
    </w:rPr>
  </w:style>
  <w:style w:type="character" w:customStyle="1" w:styleId="66">
    <w:name w:val="标题 7 Char"/>
    <w:link w:val="9"/>
    <w:qFormat/>
    <w:locked/>
    <w:uiPriority w:val="0"/>
    <w:rPr>
      <w:rFonts w:ascii="Calibri" w:hAnsi="Calibri" w:eastAsia="time"/>
      <w:i/>
      <w:sz w:val="24"/>
      <w:szCs w:val="24"/>
      <w:lang w:val="en-GB" w:eastAsia="ja-JP"/>
    </w:rPr>
  </w:style>
  <w:style w:type="character" w:customStyle="1" w:styleId="67">
    <w:name w:val="标题 8 Char"/>
    <w:link w:val="10"/>
    <w:qFormat/>
    <w:locked/>
    <w:uiPriority w:val="0"/>
    <w:rPr>
      <w:rFonts w:ascii="Calibri" w:hAnsi="Calibri"/>
      <w:i/>
      <w:iCs/>
      <w:sz w:val="24"/>
      <w:szCs w:val="24"/>
      <w:lang w:val="en-GB" w:eastAsia="ja-JP"/>
    </w:rPr>
  </w:style>
  <w:style w:type="character" w:customStyle="1" w:styleId="68">
    <w:name w:val="标题 9 Char"/>
    <w:link w:val="11"/>
    <w:qFormat/>
    <w:locked/>
    <w:uiPriority w:val="0"/>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Char"/>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Char"/>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Char"/>
    <w:link w:val="32"/>
    <w:qFormat/>
    <w:locked/>
    <w:uiPriority w:val="99"/>
    <w:rPr>
      <w:rFonts w:cs="Times New Roman"/>
      <w:lang w:val="en-GB" w:eastAsia="en-US" w:bidi="ar-SA"/>
    </w:rPr>
  </w:style>
  <w:style w:type="character" w:customStyle="1" w:styleId="107">
    <w:name w:val="正文文本 3 Char"/>
    <w:link w:val="31"/>
    <w:semiHidden/>
    <w:qFormat/>
    <w:locked/>
    <w:uiPriority w:val="99"/>
    <w:rPr>
      <w:rFonts w:ascii="Times New Roman" w:hAnsi="Times New Roman" w:cs="Times New Roman"/>
      <w:sz w:val="16"/>
      <w:szCs w:val="16"/>
      <w:lang w:val="en-GB" w:eastAsia="ja-JP"/>
    </w:rPr>
  </w:style>
  <w:style w:type="character" w:customStyle="1" w:styleId="108">
    <w:name w:val="题注 Char"/>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Char"/>
    <w:link w:val="30"/>
    <w:qFormat/>
    <w:locked/>
    <w:uiPriority w:val="0"/>
    <w:rPr>
      <w:rFonts w:ascii="Times New Roman" w:hAnsi="Times New Roman" w:cs="Times New Roman"/>
      <w:sz w:val="20"/>
      <w:szCs w:val="20"/>
      <w:lang w:val="en-GB" w:eastAsia="ja-JP"/>
    </w:rPr>
  </w:style>
  <w:style w:type="character" w:customStyle="1" w:styleId="112">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Char"/>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Char"/>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Char"/>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出段落 Char"/>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Char"/>
    <w:basedOn w:val="55"/>
    <w:link w:val="47"/>
    <w:qFormat/>
    <w:uiPriority w:val="10"/>
    <w:rPr>
      <w:rFonts w:asciiTheme="majorHAnsi" w:hAnsiTheme="majorHAnsi" w:cstheme="majorBidi"/>
      <w:b/>
      <w:bCs/>
      <w:sz w:val="32"/>
      <w:szCs w:val="32"/>
      <w:lang w:val="en-GB" w:eastAsia="ja-JP"/>
    </w:rPr>
  </w:style>
  <w:style w:type="character" w:customStyle="1" w:styleId="148">
    <w:name w:val="副标题 Char"/>
    <w:basedOn w:val="55"/>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5"/>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style>
  <w:style w:type="table" w:customStyle="1" w:styleId="154">
    <w:name w:val="无格式表格 41"/>
    <w:basedOn w:val="49"/>
    <w:qFormat/>
    <w:locked/>
    <w:uiPriority w:val="99"/>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5">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6">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7">
    <w:name w:val="Placeholder Text"/>
    <w:basedOn w:val="55"/>
    <w:qFormat/>
    <w:uiPriority w:val="67"/>
    <w:rPr>
      <w:color w:val="808080"/>
    </w:rPr>
  </w:style>
  <w:style w:type="table" w:customStyle="1" w:styleId="158">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9">
    <w:name w:val="jlqj4b"/>
    <w:basedOn w:val="55"/>
    <w:qFormat/>
    <w:uiPriority w:val="0"/>
  </w:style>
  <w:style w:type="character" w:customStyle="1" w:styleId="160">
    <w:name w:val="fszzbb"/>
    <w:basedOn w:val="55"/>
    <w:qFormat/>
    <w:uiPriority w:val="0"/>
  </w:style>
  <w:style w:type="table" w:customStyle="1" w:styleId="161">
    <w:name w:val="中等深浅底纹 1 - 强调文字颜色 11"/>
    <w:basedOn w:val="49"/>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62">
    <w:name w:val="中等深浅网格 3 - 强调文字颜色 1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7C9CF-AC4C-4AAD-884C-3F31BE09654B}">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1900</Words>
  <Characters>8669</Characters>
  <Lines>284</Lines>
  <Paragraphs>80</Paragraphs>
  <TotalTime>1</TotalTime>
  <ScaleCrop>false</ScaleCrop>
  <LinksUpToDate>false</LinksUpToDate>
  <CharactersWithSpaces>10459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lastModifiedBy>cmcc</cp:lastModifiedBy>
  <cp:lastPrinted>2021-11-04T10:32:00Z</cp:lastPrinted>
  <dcterms:modified xsi:type="dcterms:W3CDTF">2023-04-07T08:39:04Z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y fmtid="{D5CDD505-2E9C-101B-9397-08002B2CF9AE}" pid="4" name="ICV">
    <vt:lpwstr>107CBAE5D95F4D5DA400285AB2230C64</vt:lpwstr>
  </property>
</Properties>
</file>